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ook w:val="04A0" w:firstRow="1" w:lastRow="0" w:firstColumn="1" w:lastColumn="0" w:noHBand="0" w:noVBand="1"/>
      </w:tblPr>
      <w:tblGrid>
        <w:gridCol w:w="5098"/>
        <w:gridCol w:w="5098"/>
      </w:tblGrid>
      <w:tr w:rsidR="0020232A" w:rsidRPr="0018623D" w:rsidTr="0020232A">
        <w:tc>
          <w:tcPr>
            <w:tcW w:w="5098" w:type="dxa"/>
          </w:tcPr>
          <w:p w:rsidR="0020232A" w:rsidRPr="00B85436" w:rsidRDefault="0020232A" w:rsidP="0020232A">
            <w:pPr>
              <w:spacing w:before="120"/>
              <w:jc w:val="center"/>
              <w:rPr>
                <w:b/>
                <w:sz w:val="23"/>
                <w:szCs w:val="23"/>
              </w:rPr>
            </w:pPr>
          </w:p>
          <w:p w:rsidR="0020232A" w:rsidRPr="00B85436" w:rsidRDefault="0020232A" w:rsidP="0020232A">
            <w:pPr>
              <w:spacing w:before="120"/>
              <w:jc w:val="center"/>
              <w:rPr>
                <w:b/>
                <w:bCs/>
                <w:sz w:val="23"/>
                <w:szCs w:val="23"/>
              </w:rPr>
            </w:pPr>
            <w:r w:rsidRPr="00B85436">
              <w:rPr>
                <w:b/>
                <w:sz w:val="23"/>
                <w:szCs w:val="23"/>
              </w:rPr>
              <w:t xml:space="preserve">ИЗВЕЩЕНИЕ О ЗАКУПКЕ </w:t>
            </w:r>
            <w:r w:rsidR="008F682F">
              <w:rPr>
                <w:b/>
                <w:sz w:val="23"/>
                <w:szCs w:val="23"/>
              </w:rPr>
              <w:br/>
            </w:r>
            <w:bookmarkStart w:id="0" w:name="_GoBack"/>
            <w:bookmarkEnd w:id="0"/>
            <w:r w:rsidRPr="00B85436">
              <w:rPr>
                <w:b/>
                <w:sz w:val="23"/>
                <w:szCs w:val="23"/>
              </w:rPr>
              <w:t xml:space="preserve">№ </w:t>
            </w:r>
            <w:r w:rsidR="00B85436" w:rsidRPr="00B85436">
              <w:rPr>
                <w:b/>
                <w:sz w:val="23"/>
                <w:szCs w:val="23"/>
              </w:rPr>
              <w:t>37/1020/30 ОЗП</w:t>
            </w:r>
          </w:p>
          <w:p w:rsidR="0020232A" w:rsidRPr="00B85436" w:rsidRDefault="0020232A" w:rsidP="0020232A">
            <w:pPr>
              <w:spacing w:line="240" w:lineRule="auto"/>
              <w:ind w:firstLine="0"/>
              <w:jc w:val="center"/>
              <w:rPr>
                <w:snapToGrid/>
                <w:color w:val="000000"/>
                <w:sz w:val="23"/>
                <w:szCs w:val="23"/>
              </w:rPr>
            </w:pPr>
            <w:r w:rsidRPr="00B85436">
              <w:rPr>
                <w:snapToGrid/>
                <w:color w:val="000000"/>
                <w:sz w:val="23"/>
                <w:szCs w:val="23"/>
              </w:rPr>
              <w:t xml:space="preserve">Общество с ограниченной ответственностью «Балтийский Химический Комплекс» </w:t>
            </w:r>
          </w:p>
          <w:p w:rsidR="0020232A" w:rsidRPr="00B85436" w:rsidRDefault="0020232A" w:rsidP="0020232A">
            <w:pPr>
              <w:spacing w:line="240" w:lineRule="auto"/>
              <w:ind w:firstLine="0"/>
              <w:jc w:val="center"/>
              <w:rPr>
                <w:snapToGrid/>
                <w:color w:val="000000"/>
                <w:sz w:val="23"/>
                <w:szCs w:val="23"/>
              </w:rPr>
            </w:pPr>
            <w:r w:rsidRPr="00B85436">
              <w:rPr>
                <w:snapToGrid/>
                <w:color w:val="000000"/>
                <w:sz w:val="23"/>
                <w:szCs w:val="23"/>
              </w:rPr>
              <w:t>приглашает Вас принять участие в открытом запросе предложений</w:t>
            </w:r>
          </w:p>
          <w:p w:rsidR="0020232A" w:rsidRPr="00B85436" w:rsidRDefault="0020232A" w:rsidP="0020232A">
            <w:pPr>
              <w:pStyle w:val="a6"/>
              <w:spacing w:before="0" w:beforeAutospacing="0" w:after="0" w:afterAutospacing="0"/>
              <w:jc w:val="center"/>
              <w:rPr>
                <w:snapToGrid w:val="0"/>
              </w:rPr>
            </w:pPr>
            <w:r w:rsidRPr="00B85436">
              <w:t xml:space="preserve">на право заключения договора на выполнение </w:t>
            </w:r>
            <w:r w:rsidR="00735D5F" w:rsidRPr="00B85436">
              <w:rPr>
                <w:snapToGrid w:val="0"/>
              </w:rPr>
              <w:t xml:space="preserve">Комплексного логистического исследования для </w:t>
            </w:r>
            <w:proofErr w:type="spellStart"/>
            <w:r w:rsidR="00735D5F" w:rsidRPr="00B85436">
              <w:rPr>
                <w:snapToGrid w:val="0"/>
              </w:rPr>
              <w:t>Газохимического</w:t>
            </w:r>
            <w:proofErr w:type="spellEnd"/>
            <w:r w:rsidR="00735D5F" w:rsidRPr="00B85436">
              <w:rPr>
                <w:snapToGrid w:val="0"/>
              </w:rPr>
              <w:t xml:space="preserve"> комплекса в п. Усть-Луга </w:t>
            </w:r>
          </w:p>
          <w:p w:rsidR="00735D5F" w:rsidRPr="00B85436" w:rsidRDefault="00735D5F" w:rsidP="0020232A">
            <w:pPr>
              <w:pStyle w:val="a6"/>
              <w:spacing w:before="0" w:beforeAutospacing="0" w:after="0" w:afterAutospacing="0"/>
              <w:jc w:val="center"/>
              <w:rPr>
                <w:b/>
                <w:sz w:val="23"/>
                <w:szCs w:val="23"/>
              </w:rPr>
            </w:pPr>
          </w:p>
          <w:p w:rsidR="0020232A" w:rsidRPr="00B85436" w:rsidRDefault="0020232A" w:rsidP="0020232A">
            <w:pPr>
              <w:pStyle w:val="a6"/>
              <w:numPr>
                <w:ilvl w:val="0"/>
                <w:numId w:val="3"/>
              </w:numPr>
              <w:tabs>
                <w:tab w:val="left" w:pos="567"/>
              </w:tabs>
              <w:spacing w:before="0" w:beforeAutospacing="0" w:after="0" w:afterAutospacing="0"/>
              <w:rPr>
                <w:sz w:val="23"/>
                <w:szCs w:val="23"/>
              </w:rPr>
            </w:pPr>
            <w:r w:rsidRPr="00B85436">
              <w:rPr>
                <w:b/>
                <w:sz w:val="23"/>
                <w:szCs w:val="23"/>
              </w:rPr>
              <w:t>Наименование закупки:</w:t>
            </w:r>
          </w:p>
          <w:p w:rsidR="0020232A" w:rsidRPr="00B85436" w:rsidRDefault="0020232A" w:rsidP="0020232A">
            <w:pPr>
              <w:pStyle w:val="a6"/>
              <w:tabs>
                <w:tab w:val="left" w:pos="567"/>
              </w:tabs>
              <w:spacing w:before="0" w:beforeAutospacing="0" w:after="120" w:afterAutospacing="0"/>
              <w:ind w:left="567"/>
              <w:rPr>
                <w:sz w:val="23"/>
                <w:szCs w:val="23"/>
              </w:rPr>
            </w:pPr>
            <w:r w:rsidRPr="00B85436">
              <w:rPr>
                <w:sz w:val="23"/>
                <w:szCs w:val="23"/>
              </w:rPr>
              <w:t xml:space="preserve">Открытый запрос предложений в электронной форме. </w:t>
            </w:r>
          </w:p>
          <w:p w:rsidR="0020232A" w:rsidRPr="00B85436" w:rsidRDefault="0020232A" w:rsidP="0020232A">
            <w:pPr>
              <w:pStyle w:val="a6"/>
              <w:numPr>
                <w:ilvl w:val="0"/>
                <w:numId w:val="3"/>
              </w:numPr>
              <w:tabs>
                <w:tab w:val="left" w:pos="567"/>
              </w:tabs>
              <w:spacing w:before="0" w:beforeAutospacing="0" w:after="0" w:afterAutospacing="0"/>
              <w:jc w:val="both"/>
              <w:rPr>
                <w:sz w:val="23"/>
                <w:szCs w:val="23"/>
              </w:rPr>
            </w:pPr>
            <w:r w:rsidRPr="00B85436">
              <w:rPr>
                <w:sz w:val="23"/>
                <w:szCs w:val="23"/>
              </w:rPr>
              <w:t xml:space="preserve">Процедура запроса предложений не является торгами, и ее проведение не регулируется статьями 447-449 части первой Гражданского кодекса Российской Федерации, также не является публичным торгами и не регулируется статьями 1057-1061 части второй Гражданского кодекса Российской Федерации и не накладывает на </w:t>
            </w:r>
            <w:r w:rsidRPr="00B85436">
              <w:rPr>
                <w:color w:val="000000"/>
                <w:sz w:val="23"/>
                <w:szCs w:val="23"/>
              </w:rPr>
              <w:t xml:space="preserve">Общество с ограниченной ответственностью «Балтийский Химический Комплекс» (далее - Заказчик) </w:t>
            </w:r>
            <w:r w:rsidRPr="00B85436">
              <w:rPr>
                <w:sz w:val="23"/>
                <w:szCs w:val="23"/>
              </w:rPr>
              <w:t>обязательств по заключению договора с участником, предложившем лучшие условия поставки.</w:t>
            </w:r>
          </w:p>
          <w:p w:rsidR="0020232A" w:rsidRPr="00B85436" w:rsidRDefault="0020232A" w:rsidP="0020232A">
            <w:pPr>
              <w:pStyle w:val="a6"/>
              <w:tabs>
                <w:tab w:val="left" w:pos="567"/>
              </w:tabs>
              <w:spacing w:before="0" w:beforeAutospacing="0" w:after="0" w:afterAutospacing="0"/>
              <w:ind w:left="567"/>
              <w:jc w:val="both"/>
              <w:rPr>
                <w:sz w:val="23"/>
                <w:szCs w:val="23"/>
              </w:rPr>
            </w:pPr>
            <w:r w:rsidRPr="00B85436">
              <w:rPr>
                <w:sz w:val="23"/>
                <w:szCs w:val="23"/>
              </w:rPr>
              <w:t xml:space="preserve">Информация, касающаяся условий проведения закупочной процедуры, требований к участникам и закупаемой продукции, содержится в документации о закупке. </w:t>
            </w:r>
          </w:p>
          <w:p w:rsidR="0020232A" w:rsidRPr="00B85436" w:rsidRDefault="0020232A" w:rsidP="0020232A">
            <w:pPr>
              <w:pStyle w:val="a6"/>
              <w:tabs>
                <w:tab w:val="left" w:pos="567"/>
              </w:tabs>
              <w:spacing w:before="0" w:beforeAutospacing="0" w:after="0" w:afterAutospacing="0"/>
              <w:ind w:left="567"/>
              <w:jc w:val="both"/>
              <w:rPr>
                <w:sz w:val="23"/>
                <w:szCs w:val="23"/>
              </w:rPr>
            </w:pPr>
            <w:r w:rsidRPr="00B85436">
              <w:rPr>
                <w:sz w:val="23"/>
                <w:szCs w:val="23"/>
              </w:rPr>
              <w:t>Извещение является неотъемлемой частью Документации о закупке.</w:t>
            </w:r>
          </w:p>
          <w:p w:rsidR="0020232A" w:rsidRPr="00B85436" w:rsidRDefault="0020232A" w:rsidP="0020232A">
            <w:pPr>
              <w:pStyle w:val="a6"/>
              <w:tabs>
                <w:tab w:val="left" w:pos="567"/>
              </w:tabs>
              <w:spacing w:before="0" w:beforeAutospacing="0" w:after="120" w:afterAutospacing="0"/>
              <w:ind w:left="567"/>
              <w:jc w:val="both"/>
              <w:rPr>
                <w:sz w:val="23"/>
                <w:szCs w:val="23"/>
              </w:rPr>
            </w:pPr>
            <w:r w:rsidRPr="00B85436">
              <w:rPr>
                <w:sz w:val="23"/>
                <w:szCs w:val="23"/>
              </w:rPr>
              <w:t xml:space="preserve">Извещение,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Участник несет все расходы, </w:t>
            </w:r>
            <w:r w:rsidRPr="00B85436">
              <w:rPr>
                <w:sz w:val="23"/>
                <w:szCs w:val="23"/>
              </w:rPr>
              <w:lastRenderedPageBreak/>
              <w:t>связанные с получением документации о закупке, подготовкой и подачей заявки на участие в закупке. Заказчик не отвечает и не несет обязательств по этим расходам, независимо от характера проведения и результатов Запроса предложений.</w:t>
            </w:r>
          </w:p>
          <w:p w:rsidR="0020232A" w:rsidRPr="00B85436" w:rsidRDefault="0020232A" w:rsidP="0020232A">
            <w:pPr>
              <w:pStyle w:val="a6"/>
              <w:numPr>
                <w:ilvl w:val="0"/>
                <w:numId w:val="3"/>
              </w:numPr>
              <w:tabs>
                <w:tab w:val="left" w:pos="567"/>
              </w:tabs>
              <w:spacing w:before="0" w:beforeAutospacing="0" w:after="0" w:afterAutospacing="0"/>
              <w:ind w:hanging="567"/>
              <w:rPr>
                <w:sz w:val="23"/>
                <w:szCs w:val="23"/>
              </w:rPr>
            </w:pPr>
            <w:r w:rsidRPr="00B85436">
              <w:rPr>
                <w:b/>
                <w:sz w:val="23"/>
                <w:szCs w:val="23"/>
              </w:rPr>
              <w:t>Заказчик:</w:t>
            </w:r>
          </w:p>
          <w:p w:rsidR="0020232A" w:rsidRPr="00B85436" w:rsidRDefault="0020232A" w:rsidP="0020232A">
            <w:pPr>
              <w:pStyle w:val="a6"/>
              <w:tabs>
                <w:tab w:val="left" w:pos="567"/>
              </w:tabs>
              <w:spacing w:before="0" w:beforeAutospacing="0" w:after="0" w:afterAutospacing="0"/>
              <w:ind w:left="570"/>
              <w:jc w:val="both"/>
              <w:rPr>
                <w:sz w:val="23"/>
                <w:szCs w:val="23"/>
              </w:rPr>
            </w:pPr>
            <w:r w:rsidRPr="00B85436">
              <w:rPr>
                <w:sz w:val="23"/>
                <w:szCs w:val="23"/>
              </w:rPr>
              <w:t>Общество с ограниченной ответственностью «Балтийский Химический Комплекс».</w:t>
            </w:r>
          </w:p>
          <w:p w:rsidR="0020232A" w:rsidRPr="00B85436" w:rsidRDefault="0020232A" w:rsidP="0020232A">
            <w:pPr>
              <w:pStyle w:val="a6"/>
              <w:tabs>
                <w:tab w:val="left" w:pos="567"/>
              </w:tabs>
              <w:spacing w:before="0" w:beforeAutospacing="0" w:after="0" w:afterAutospacing="0"/>
              <w:ind w:left="570"/>
              <w:jc w:val="both"/>
              <w:rPr>
                <w:sz w:val="23"/>
                <w:szCs w:val="23"/>
              </w:rPr>
            </w:pPr>
            <w:r w:rsidRPr="00B85436">
              <w:rPr>
                <w:sz w:val="23"/>
                <w:szCs w:val="23"/>
              </w:rPr>
              <w:t xml:space="preserve">Адрес места нахождения: 121357, город Москва, улица </w:t>
            </w:r>
            <w:proofErr w:type="spellStart"/>
            <w:r w:rsidRPr="00B85436">
              <w:rPr>
                <w:sz w:val="23"/>
                <w:szCs w:val="23"/>
              </w:rPr>
              <w:t>Верейская</w:t>
            </w:r>
            <w:proofErr w:type="spellEnd"/>
            <w:r w:rsidRPr="00B85436">
              <w:rPr>
                <w:sz w:val="23"/>
                <w:szCs w:val="23"/>
              </w:rPr>
              <w:t>, дом 29, строение 134.</w:t>
            </w:r>
          </w:p>
          <w:p w:rsidR="0020232A" w:rsidRPr="00B85436" w:rsidRDefault="0020232A" w:rsidP="0020232A">
            <w:pPr>
              <w:pStyle w:val="a6"/>
              <w:tabs>
                <w:tab w:val="left" w:pos="567"/>
              </w:tabs>
              <w:spacing w:before="0" w:beforeAutospacing="0" w:after="0" w:afterAutospacing="0"/>
              <w:ind w:left="570"/>
              <w:jc w:val="both"/>
              <w:rPr>
                <w:sz w:val="23"/>
                <w:szCs w:val="23"/>
              </w:rPr>
            </w:pPr>
            <w:r w:rsidRPr="00B85436">
              <w:rPr>
                <w:sz w:val="23"/>
                <w:szCs w:val="23"/>
              </w:rPr>
              <w:t xml:space="preserve">Контактное лицо Заказчика: Рябинкова Светлана Викторовна, zakupki@baltchemc.ru. </w:t>
            </w:r>
          </w:p>
          <w:p w:rsidR="0020232A" w:rsidRPr="00B85436" w:rsidRDefault="0020232A" w:rsidP="0020232A">
            <w:pPr>
              <w:pStyle w:val="a6"/>
              <w:tabs>
                <w:tab w:val="left" w:pos="567"/>
              </w:tabs>
              <w:spacing w:before="0" w:beforeAutospacing="0" w:after="120" w:afterAutospacing="0"/>
              <w:ind w:left="573"/>
              <w:jc w:val="both"/>
              <w:rPr>
                <w:sz w:val="23"/>
                <w:szCs w:val="23"/>
              </w:rPr>
            </w:pPr>
            <w:r w:rsidRPr="00B85436">
              <w:rPr>
                <w:sz w:val="23"/>
                <w:szCs w:val="23"/>
              </w:rPr>
              <w:t xml:space="preserve">Тел.: 8 (495) </w:t>
            </w:r>
            <w:r w:rsidRPr="00B85436">
              <w:t>221-75-39</w:t>
            </w:r>
            <w:r w:rsidRPr="00B85436">
              <w:rPr>
                <w:sz w:val="23"/>
                <w:szCs w:val="23"/>
              </w:rPr>
              <w:t>.</w:t>
            </w:r>
          </w:p>
          <w:p w:rsidR="0020232A" w:rsidRPr="00B85436" w:rsidRDefault="0020232A" w:rsidP="0020232A">
            <w:pPr>
              <w:pStyle w:val="a6"/>
              <w:numPr>
                <w:ilvl w:val="0"/>
                <w:numId w:val="3"/>
              </w:numPr>
              <w:tabs>
                <w:tab w:val="left" w:pos="567"/>
              </w:tabs>
              <w:spacing w:before="0" w:beforeAutospacing="0" w:after="0" w:afterAutospacing="0"/>
              <w:jc w:val="both"/>
              <w:rPr>
                <w:sz w:val="23"/>
                <w:szCs w:val="23"/>
              </w:rPr>
            </w:pPr>
            <w:r w:rsidRPr="00B85436">
              <w:rPr>
                <w:b/>
                <w:sz w:val="23"/>
                <w:szCs w:val="23"/>
              </w:rPr>
              <w:t>Организатор:</w:t>
            </w:r>
            <w:r w:rsidRPr="00B85436">
              <w:rPr>
                <w:sz w:val="23"/>
                <w:szCs w:val="23"/>
              </w:rPr>
              <w:t xml:space="preserve"> </w:t>
            </w:r>
          </w:p>
          <w:p w:rsidR="0020232A" w:rsidRPr="00B85436" w:rsidRDefault="0020232A" w:rsidP="0020232A">
            <w:pPr>
              <w:pStyle w:val="a6"/>
              <w:tabs>
                <w:tab w:val="left" w:pos="567"/>
              </w:tabs>
              <w:spacing w:before="0" w:beforeAutospacing="0" w:after="0" w:afterAutospacing="0"/>
              <w:ind w:left="570"/>
              <w:jc w:val="both"/>
              <w:rPr>
                <w:sz w:val="23"/>
                <w:szCs w:val="23"/>
              </w:rPr>
            </w:pPr>
            <w:r w:rsidRPr="00B85436">
              <w:rPr>
                <w:sz w:val="23"/>
                <w:szCs w:val="23"/>
              </w:rPr>
              <w:t>Функцию организатора закупки выполняет Заказчик.</w:t>
            </w:r>
          </w:p>
          <w:p w:rsidR="0020232A" w:rsidRPr="00B85436" w:rsidRDefault="0020232A" w:rsidP="0020232A">
            <w:pPr>
              <w:pStyle w:val="a6"/>
              <w:numPr>
                <w:ilvl w:val="0"/>
                <w:numId w:val="3"/>
              </w:numPr>
              <w:tabs>
                <w:tab w:val="left" w:pos="567"/>
              </w:tabs>
              <w:spacing w:before="120" w:beforeAutospacing="0" w:after="0" w:afterAutospacing="0"/>
              <w:ind w:left="573" w:hanging="573"/>
              <w:jc w:val="both"/>
              <w:rPr>
                <w:b/>
                <w:sz w:val="23"/>
                <w:szCs w:val="23"/>
              </w:rPr>
            </w:pPr>
            <w:r w:rsidRPr="00B85436">
              <w:rPr>
                <w:b/>
                <w:sz w:val="23"/>
                <w:szCs w:val="23"/>
              </w:rPr>
              <w:t>Предмет закупки:</w:t>
            </w:r>
          </w:p>
          <w:p w:rsidR="0018623D" w:rsidRPr="0018623D" w:rsidRDefault="0018623D" w:rsidP="0018623D">
            <w:pPr>
              <w:pStyle w:val="a6"/>
              <w:tabs>
                <w:tab w:val="left" w:pos="567"/>
              </w:tabs>
              <w:spacing w:before="0" w:beforeAutospacing="0" w:after="0" w:afterAutospacing="0"/>
              <w:ind w:left="570"/>
              <w:jc w:val="both"/>
              <w:rPr>
                <w:b/>
                <w:sz w:val="23"/>
                <w:szCs w:val="23"/>
              </w:rPr>
            </w:pPr>
            <w:r w:rsidRPr="0018623D">
              <w:rPr>
                <w:sz w:val="23"/>
                <w:szCs w:val="23"/>
              </w:rPr>
              <w:t xml:space="preserve">Комплексное логистическое исследование для </w:t>
            </w:r>
            <w:proofErr w:type="spellStart"/>
            <w:r w:rsidRPr="0018623D">
              <w:rPr>
                <w:sz w:val="23"/>
                <w:szCs w:val="23"/>
              </w:rPr>
              <w:t>Газохимического</w:t>
            </w:r>
            <w:proofErr w:type="spellEnd"/>
            <w:r w:rsidRPr="0018623D">
              <w:rPr>
                <w:sz w:val="23"/>
                <w:szCs w:val="23"/>
              </w:rPr>
              <w:t xml:space="preserve"> комплекса в п. Усть-Луга</w:t>
            </w:r>
          </w:p>
          <w:p w:rsidR="0020232A" w:rsidRPr="00B85436" w:rsidRDefault="0020232A" w:rsidP="0020232A">
            <w:pPr>
              <w:pStyle w:val="a6"/>
              <w:numPr>
                <w:ilvl w:val="0"/>
                <w:numId w:val="3"/>
              </w:numPr>
              <w:tabs>
                <w:tab w:val="left" w:pos="567"/>
              </w:tabs>
              <w:spacing w:before="0" w:beforeAutospacing="0" w:after="0" w:afterAutospacing="0"/>
              <w:jc w:val="both"/>
              <w:rPr>
                <w:b/>
                <w:sz w:val="23"/>
                <w:szCs w:val="23"/>
              </w:rPr>
            </w:pPr>
            <w:r w:rsidRPr="00B85436">
              <w:rPr>
                <w:b/>
                <w:sz w:val="23"/>
                <w:szCs w:val="23"/>
              </w:rPr>
              <w:t>Количество лотов:</w:t>
            </w:r>
          </w:p>
          <w:p w:rsidR="0020232A" w:rsidRPr="00B85436" w:rsidRDefault="0020232A" w:rsidP="0020232A">
            <w:pPr>
              <w:pStyle w:val="a6"/>
              <w:tabs>
                <w:tab w:val="left" w:pos="567"/>
              </w:tabs>
              <w:spacing w:before="0" w:beforeAutospacing="0" w:after="120" w:afterAutospacing="0"/>
              <w:ind w:left="573"/>
              <w:jc w:val="both"/>
              <w:rPr>
                <w:sz w:val="23"/>
                <w:szCs w:val="23"/>
              </w:rPr>
            </w:pPr>
            <w:r w:rsidRPr="00B85436">
              <w:rPr>
                <w:b/>
                <w:sz w:val="23"/>
                <w:szCs w:val="23"/>
              </w:rPr>
              <w:t xml:space="preserve">1 </w:t>
            </w:r>
            <w:r w:rsidRPr="00B85436">
              <w:rPr>
                <w:b/>
                <w:sz w:val="23"/>
                <w:szCs w:val="23"/>
                <w:lang w:val="en-US"/>
              </w:rPr>
              <w:t>(</w:t>
            </w:r>
            <w:r w:rsidRPr="00B85436">
              <w:rPr>
                <w:b/>
                <w:sz w:val="23"/>
                <w:szCs w:val="23"/>
              </w:rPr>
              <w:t>один).</w:t>
            </w:r>
          </w:p>
          <w:p w:rsidR="0020232A" w:rsidRPr="00B85436" w:rsidRDefault="0020232A" w:rsidP="0020232A">
            <w:pPr>
              <w:pStyle w:val="a6"/>
              <w:numPr>
                <w:ilvl w:val="0"/>
                <w:numId w:val="3"/>
              </w:numPr>
              <w:tabs>
                <w:tab w:val="left" w:pos="567"/>
              </w:tabs>
              <w:spacing w:before="0" w:beforeAutospacing="0" w:after="0" w:afterAutospacing="0"/>
              <w:ind w:hanging="573"/>
              <w:jc w:val="both"/>
              <w:rPr>
                <w:b/>
                <w:sz w:val="23"/>
                <w:szCs w:val="23"/>
              </w:rPr>
            </w:pPr>
            <w:r w:rsidRPr="00B85436">
              <w:rPr>
                <w:b/>
                <w:sz w:val="23"/>
                <w:szCs w:val="23"/>
              </w:rPr>
              <w:t>Место поставки и срок:</w:t>
            </w:r>
          </w:p>
          <w:p w:rsidR="0020232A" w:rsidRPr="00B85436" w:rsidRDefault="0020232A" w:rsidP="0020232A">
            <w:pPr>
              <w:tabs>
                <w:tab w:val="left" w:pos="567"/>
              </w:tabs>
              <w:spacing w:after="120" w:line="240" w:lineRule="auto"/>
              <w:ind w:left="573" w:firstLine="0"/>
              <w:rPr>
                <w:sz w:val="23"/>
                <w:szCs w:val="23"/>
              </w:rPr>
            </w:pPr>
            <w:r w:rsidRPr="00B85436">
              <w:rPr>
                <w:sz w:val="23"/>
                <w:szCs w:val="23"/>
              </w:rPr>
              <w:t>В соответствии с документацией о закупке.</w:t>
            </w:r>
          </w:p>
          <w:p w:rsidR="0020232A" w:rsidRPr="00B85436" w:rsidRDefault="0020232A" w:rsidP="0020232A">
            <w:pPr>
              <w:pStyle w:val="11"/>
              <w:numPr>
                <w:ilvl w:val="0"/>
                <w:numId w:val="3"/>
              </w:numPr>
              <w:tabs>
                <w:tab w:val="left" w:pos="567"/>
              </w:tabs>
              <w:ind w:left="567" w:hanging="567"/>
              <w:rPr>
                <w:sz w:val="23"/>
                <w:szCs w:val="23"/>
              </w:rPr>
            </w:pPr>
            <w:r w:rsidRPr="00B85436">
              <w:rPr>
                <w:b/>
                <w:sz w:val="23"/>
                <w:szCs w:val="23"/>
              </w:rPr>
              <w:t>Начальная (максимальная) цена предмета закупки:</w:t>
            </w:r>
          </w:p>
          <w:p w:rsidR="0020232A" w:rsidRPr="00B85436" w:rsidRDefault="0020232A" w:rsidP="0020232A">
            <w:pPr>
              <w:pStyle w:val="11"/>
              <w:spacing w:after="120"/>
              <w:ind w:left="570" w:firstLine="0"/>
              <w:rPr>
                <w:rFonts w:eastAsia="Times New Roman"/>
                <w:b/>
                <w:sz w:val="24"/>
                <w:szCs w:val="24"/>
                <w:lang w:eastAsia="en-US"/>
              </w:rPr>
            </w:pPr>
            <w:r w:rsidRPr="00B85436">
              <w:rPr>
                <w:rFonts w:eastAsia="Times New Roman"/>
                <w:sz w:val="24"/>
                <w:szCs w:val="24"/>
                <w:lang w:eastAsia="en-US"/>
              </w:rPr>
              <w:t xml:space="preserve">Начальная (максимальная) цена договора, заключаемого по итогам закупки, составляет </w:t>
            </w:r>
            <w:r w:rsidR="001F1EE6" w:rsidRPr="00B85436">
              <w:rPr>
                <w:rFonts w:eastAsia="Times New Roman"/>
                <w:b/>
                <w:sz w:val="24"/>
                <w:szCs w:val="24"/>
                <w:lang w:eastAsia="en-US"/>
              </w:rPr>
              <w:t>663 667,00 (шестьсот шестьдесят три тысячи шестьсот шестьдесят семь) евро, не включая НДС</w:t>
            </w:r>
          </w:p>
          <w:p w:rsidR="0020232A" w:rsidRPr="00B85436" w:rsidRDefault="0020232A" w:rsidP="0020232A">
            <w:pPr>
              <w:tabs>
                <w:tab w:val="left" w:pos="567"/>
              </w:tabs>
              <w:spacing w:after="120" w:line="240" w:lineRule="auto"/>
              <w:ind w:left="573" w:firstLine="0"/>
              <w:rPr>
                <w:sz w:val="23"/>
                <w:szCs w:val="23"/>
              </w:rPr>
            </w:pPr>
            <w:r w:rsidRPr="00B85436">
              <w:rPr>
                <w:sz w:val="23"/>
                <w:szCs w:val="23"/>
              </w:rPr>
              <w:t>Начальная (максимальная) цена договора включает в себя</w:t>
            </w:r>
            <w:r w:rsidRPr="00B85436">
              <w:t xml:space="preserve"> </w:t>
            </w:r>
            <w:r w:rsidRPr="00B85436">
              <w:rPr>
                <w:sz w:val="23"/>
                <w:szCs w:val="23"/>
              </w:rPr>
              <w:t>вознаграждение участника, все расходы участника, связанные с исполнением обязательств по договору, а также любые виды налогов и сборов, другие обязательные платежи, которые участник может понести в связи с выполнением обязательств по Договору.</w:t>
            </w:r>
          </w:p>
          <w:p w:rsidR="0020232A" w:rsidRPr="00B85436" w:rsidRDefault="0020232A" w:rsidP="0020232A">
            <w:pPr>
              <w:pStyle w:val="a7"/>
              <w:numPr>
                <w:ilvl w:val="0"/>
                <w:numId w:val="3"/>
              </w:numPr>
              <w:tabs>
                <w:tab w:val="left" w:pos="567"/>
              </w:tabs>
              <w:rPr>
                <w:sz w:val="23"/>
                <w:szCs w:val="23"/>
              </w:rPr>
            </w:pPr>
            <w:r w:rsidRPr="00B85436">
              <w:rPr>
                <w:b/>
                <w:sz w:val="23"/>
                <w:szCs w:val="23"/>
              </w:rPr>
              <w:t>Место размещения извещения о закупке:</w:t>
            </w:r>
          </w:p>
          <w:p w:rsidR="0020232A" w:rsidRPr="00B85436" w:rsidRDefault="008F682F" w:rsidP="0020232A">
            <w:pPr>
              <w:tabs>
                <w:tab w:val="left" w:pos="567"/>
              </w:tabs>
              <w:spacing w:line="240" w:lineRule="auto"/>
              <w:ind w:left="567" w:firstLine="0"/>
              <w:rPr>
                <w:sz w:val="23"/>
                <w:szCs w:val="23"/>
              </w:rPr>
            </w:pPr>
            <w:hyperlink r:id="rId7" w:history="1">
              <w:r w:rsidR="0020232A" w:rsidRPr="00B85436">
                <w:rPr>
                  <w:rStyle w:val="a5"/>
                  <w:color w:val="auto"/>
                  <w:sz w:val="23"/>
                  <w:szCs w:val="23"/>
                  <w:u w:val="none"/>
                </w:rPr>
                <w:t>http://www.rusgasdob.ru/zakupki.html</w:t>
              </w:r>
            </w:hyperlink>
            <w:r w:rsidR="0020232A" w:rsidRPr="00B85436">
              <w:rPr>
                <w:snapToGrid/>
                <w:sz w:val="23"/>
                <w:szCs w:val="23"/>
              </w:rPr>
              <w:t>.</w:t>
            </w:r>
          </w:p>
          <w:p w:rsidR="0020232A" w:rsidRPr="00B85436" w:rsidRDefault="0020232A" w:rsidP="0020232A">
            <w:pPr>
              <w:tabs>
                <w:tab w:val="left" w:pos="567"/>
              </w:tabs>
              <w:spacing w:after="120" w:line="240" w:lineRule="auto"/>
              <w:ind w:left="567" w:firstLine="0"/>
              <w:rPr>
                <w:sz w:val="23"/>
                <w:szCs w:val="23"/>
              </w:rPr>
            </w:pPr>
            <w:r w:rsidRPr="00B85436">
              <w:rPr>
                <w:sz w:val="23"/>
                <w:szCs w:val="23"/>
              </w:rPr>
              <w:t>С</w:t>
            </w:r>
            <w:r w:rsidRPr="00B85436">
              <w:rPr>
                <w:snapToGrid/>
                <w:sz w:val="23"/>
                <w:szCs w:val="23"/>
              </w:rPr>
              <w:t>айт электронной торговой площадки (ЭТП) ГПБ: https://etpgpb.ru/.</w:t>
            </w:r>
          </w:p>
          <w:p w:rsidR="0020232A" w:rsidRPr="00B85436" w:rsidRDefault="0020232A" w:rsidP="0020232A">
            <w:pPr>
              <w:numPr>
                <w:ilvl w:val="0"/>
                <w:numId w:val="3"/>
              </w:numPr>
              <w:tabs>
                <w:tab w:val="left" w:pos="567"/>
              </w:tabs>
              <w:spacing w:line="240" w:lineRule="auto"/>
              <w:ind w:left="567" w:hanging="709"/>
              <w:rPr>
                <w:sz w:val="23"/>
                <w:szCs w:val="23"/>
              </w:rPr>
            </w:pPr>
            <w:r w:rsidRPr="00B85436">
              <w:rPr>
                <w:b/>
                <w:sz w:val="23"/>
                <w:szCs w:val="23"/>
              </w:rPr>
              <w:t>Наименование и адрес ЭТП в информационно-телекоммуникационной сети «Интернет» с использованием которой проводится закупка:</w:t>
            </w:r>
          </w:p>
          <w:p w:rsidR="0020232A" w:rsidRPr="00B85436" w:rsidRDefault="0020232A" w:rsidP="0020232A">
            <w:pPr>
              <w:tabs>
                <w:tab w:val="left" w:pos="567"/>
              </w:tabs>
              <w:spacing w:after="120" w:line="240" w:lineRule="auto"/>
              <w:ind w:left="567" w:firstLine="0"/>
              <w:rPr>
                <w:sz w:val="23"/>
                <w:szCs w:val="23"/>
              </w:rPr>
            </w:pPr>
            <w:r w:rsidRPr="00B85436">
              <w:rPr>
                <w:sz w:val="23"/>
                <w:szCs w:val="23"/>
              </w:rPr>
              <w:lastRenderedPageBreak/>
              <w:t xml:space="preserve">Общество c ограниченной ответственностью «Электронная торговая площадка ГПБ», </w:t>
            </w:r>
            <w:hyperlink r:id="rId8" w:history="1">
              <w:r w:rsidRPr="00B85436">
                <w:rPr>
                  <w:rStyle w:val="a5"/>
                  <w:color w:val="auto"/>
                  <w:sz w:val="23"/>
                  <w:szCs w:val="23"/>
                  <w:u w:val="none"/>
                </w:rPr>
                <w:t>https://etpgpb.ru/</w:t>
              </w:r>
            </w:hyperlink>
            <w:r w:rsidRPr="00B85436">
              <w:rPr>
                <w:sz w:val="23"/>
                <w:szCs w:val="23"/>
              </w:rPr>
              <w:t>.</w:t>
            </w:r>
          </w:p>
          <w:p w:rsidR="0020232A" w:rsidRPr="00B85436" w:rsidRDefault="0020232A" w:rsidP="0020232A">
            <w:pPr>
              <w:numPr>
                <w:ilvl w:val="0"/>
                <w:numId w:val="3"/>
              </w:numPr>
              <w:tabs>
                <w:tab w:val="left" w:pos="567"/>
              </w:tabs>
              <w:spacing w:line="240" w:lineRule="auto"/>
              <w:ind w:left="567" w:hanging="709"/>
              <w:rPr>
                <w:b/>
                <w:sz w:val="23"/>
                <w:szCs w:val="23"/>
              </w:rPr>
            </w:pPr>
            <w:r w:rsidRPr="00B85436">
              <w:rPr>
                <w:b/>
                <w:sz w:val="23"/>
                <w:szCs w:val="23"/>
              </w:rPr>
              <w:t xml:space="preserve">Срок, место и порядок предоставления документации о закупке: </w:t>
            </w:r>
          </w:p>
          <w:p w:rsidR="0020232A" w:rsidRPr="00B85436" w:rsidRDefault="0020232A" w:rsidP="0020232A">
            <w:pPr>
              <w:tabs>
                <w:tab w:val="left" w:pos="567"/>
              </w:tabs>
              <w:spacing w:after="120" w:line="240" w:lineRule="auto"/>
              <w:ind w:left="567" w:firstLine="0"/>
              <w:rPr>
                <w:sz w:val="23"/>
                <w:szCs w:val="23"/>
              </w:rPr>
            </w:pPr>
            <w:r w:rsidRPr="00B85436">
              <w:rPr>
                <w:sz w:val="23"/>
                <w:szCs w:val="23"/>
              </w:rPr>
              <w:t>Документация о закупке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9 извещения о закупки.</w:t>
            </w:r>
          </w:p>
          <w:p w:rsidR="0020232A" w:rsidRPr="00B85436" w:rsidRDefault="0020232A" w:rsidP="0020232A">
            <w:pPr>
              <w:numPr>
                <w:ilvl w:val="0"/>
                <w:numId w:val="3"/>
              </w:numPr>
              <w:tabs>
                <w:tab w:val="left" w:pos="567"/>
              </w:tabs>
              <w:spacing w:after="120" w:line="240" w:lineRule="auto"/>
              <w:ind w:left="567" w:hanging="709"/>
              <w:rPr>
                <w:rStyle w:val="a5"/>
                <w:color w:val="auto"/>
                <w:sz w:val="23"/>
                <w:szCs w:val="23"/>
                <w:u w:val="none"/>
              </w:rPr>
            </w:pPr>
            <w:r w:rsidRPr="00B85436">
              <w:rPr>
                <w:b/>
                <w:sz w:val="23"/>
                <w:szCs w:val="23"/>
              </w:rPr>
              <w:t xml:space="preserve">Дата и место начала подачи заявок: </w:t>
            </w:r>
            <w:r w:rsidRPr="00B85436">
              <w:rPr>
                <w:sz w:val="23"/>
                <w:szCs w:val="23"/>
              </w:rPr>
              <w:t xml:space="preserve">заявки принимаются 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9" w:history="1">
              <w:r w:rsidRPr="00B85436">
                <w:rPr>
                  <w:sz w:val="23"/>
                  <w:szCs w:val="23"/>
                </w:rPr>
                <w:t>https://etpgpb.ru/</w:t>
              </w:r>
            </w:hyperlink>
            <w:r w:rsidRPr="00B85436">
              <w:rPr>
                <w:sz w:val="23"/>
                <w:szCs w:val="23"/>
              </w:rPr>
              <w:t xml:space="preserve">. Дата начала приема заявок - дата размещения извещения и документации на сайте ЭТП по адресу: </w:t>
            </w:r>
            <w:hyperlink r:id="rId10" w:history="1">
              <w:r w:rsidRPr="00B85436">
                <w:rPr>
                  <w:sz w:val="23"/>
                  <w:szCs w:val="23"/>
                </w:rPr>
                <w:t>https://etpgpb.ru/</w:t>
              </w:r>
            </w:hyperlink>
            <w:r w:rsidRPr="00B85436">
              <w:rPr>
                <w:sz w:val="23"/>
                <w:szCs w:val="23"/>
              </w:rPr>
              <w:t>.</w:t>
            </w:r>
          </w:p>
          <w:p w:rsidR="0020232A" w:rsidRPr="00B85436" w:rsidRDefault="0020232A" w:rsidP="0020232A">
            <w:pPr>
              <w:numPr>
                <w:ilvl w:val="0"/>
                <w:numId w:val="3"/>
              </w:numPr>
              <w:tabs>
                <w:tab w:val="left" w:pos="567"/>
              </w:tabs>
              <w:spacing w:line="240" w:lineRule="auto"/>
              <w:ind w:left="567" w:hanging="709"/>
              <w:rPr>
                <w:sz w:val="23"/>
                <w:szCs w:val="23"/>
              </w:rPr>
            </w:pPr>
            <w:r w:rsidRPr="00B85436">
              <w:rPr>
                <w:b/>
                <w:sz w:val="23"/>
                <w:szCs w:val="23"/>
              </w:rPr>
              <w:t>Дата и время окончания подачи заявок, место их подачи:</w:t>
            </w:r>
          </w:p>
          <w:p w:rsidR="0020232A" w:rsidRPr="00B85436" w:rsidRDefault="001F1EE6" w:rsidP="0020232A">
            <w:pPr>
              <w:tabs>
                <w:tab w:val="left" w:pos="567"/>
              </w:tabs>
              <w:spacing w:line="240" w:lineRule="auto"/>
              <w:ind w:left="567" w:firstLine="0"/>
              <w:rPr>
                <w:sz w:val="23"/>
                <w:szCs w:val="23"/>
              </w:rPr>
            </w:pPr>
            <w:r w:rsidRPr="00B85436">
              <w:rPr>
                <w:sz w:val="23"/>
                <w:szCs w:val="23"/>
              </w:rPr>
              <w:t>16</w:t>
            </w:r>
            <w:r w:rsidR="0020232A" w:rsidRPr="00B85436">
              <w:rPr>
                <w:sz w:val="23"/>
                <w:szCs w:val="23"/>
              </w:rPr>
              <w:t xml:space="preserve"> </w:t>
            </w:r>
            <w:r w:rsidRPr="00B85436">
              <w:rPr>
                <w:sz w:val="23"/>
                <w:szCs w:val="23"/>
              </w:rPr>
              <w:t>н</w:t>
            </w:r>
            <w:r w:rsidR="0020232A" w:rsidRPr="00B85436">
              <w:rPr>
                <w:sz w:val="23"/>
                <w:szCs w:val="23"/>
              </w:rPr>
              <w:t>оября 2020 г. в 1</w:t>
            </w:r>
            <w:r w:rsidRPr="00B85436">
              <w:rPr>
                <w:sz w:val="23"/>
                <w:szCs w:val="23"/>
              </w:rPr>
              <w:t>1</w:t>
            </w:r>
            <w:r w:rsidR="0020232A" w:rsidRPr="00B85436">
              <w:rPr>
                <w:sz w:val="23"/>
                <w:szCs w:val="23"/>
              </w:rPr>
              <w:t xml:space="preserve"> часов 00 минут московского времени по адресу ЭТП (срок предоставления заявок может быть продлен по усмотрению Заказчика). Заявки участников, поданные после вышеуказанного срока, не принимаются. </w:t>
            </w:r>
          </w:p>
          <w:p w:rsidR="0020232A" w:rsidRPr="00B85436" w:rsidRDefault="0020232A" w:rsidP="0020232A">
            <w:pPr>
              <w:tabs>
                <w:tab w:val="left" w:pos="567"/>
              </w:tabs>
              <w:spacing w:line="240" w:lineRule="auto"/>
              <w:ind w:left="567" w:firstLine="0"/>
              <w:rPr>
                <w:sz w:val="23"/>
                <w:szCs w:val="23"/>
              </w:rPr>
            </w:pPr>
            <w:r w:rsidRPr="00B85436">
              <w:rPr>
                <w:sz w:val="23"/>
                <w:szCs w:val="23"/>
              </w:rPr>
              <w:t>Заказчик вправе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даты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0232A" w:rsidRPr="00B85436" w:rsidRDefault="0020232A" w:rsidP="0020232A">
            <w:pPr>
              <w:tabs>
                <w:tab w:val="left" w:pos="567"/>
              </w:tabs>
              <w:spacing w:after="120" w:line="240" w:lineRule="auto"/>
              <w:ind w:left="567" w:firstLine="0"/>
              <w:rPr>
                <w:sz w:val="23"/>
                <w:szCs w:val="23"/>
              </w:rPr>
            </w:pPr>
            <w:r w:rsidRPr="00B85436">
              <w:rPr>
                <w:sz w:val="23"/>
                <w:szCs w:val="23"/>
              </w:rPr>
              <w:t>Заявки, не соответствующие требованиям, изложенным в документации о закупке, могут быть отклонены.</w:t>
            </w:r>
          </w:p>
          <w:p w:rsidR="0020232A" w:rsidRPr="00B85436" w:rsidRDefault="0020232A" w:rsidP="0020232A">
            <w:pPr>
              <w:numPr>
                <w:ilvl w:val="0"/>
                <w:numId w:val="3"/>
              </w:numPr>
              <w:tabs>
                <w:tab w:val="left" w:pos="567"/>
              </w:tabs>
              <w:spacing w:line="240" w:lineRule="auto"/>
              <w:ind w:left="567" w:hanging="709"/>
              <w:rPr>
                <w:b/>
                <w:sz w:val="23"/>
                <w:szCs w:val="23"/>
              </w:rPr>
            </w:pPr>
            <w:r w:rsidRPr="00B85436">
              <w:rPr>
                <w:b/>
                <w:sz w:val="23"/>
                <w:szCs w:val="23"/>
              </w:rPr>
              <w:t xml:space="preserve">Информация о форме, размере и сроке предоставления обеспечения заявки: </w:t>
            </w:r>
          </w:p>
          <w:p w:rsidR="0020232A" w:rsidRPr="00B85436" w:rsidRDefault="0020232A" w:rsidP="0020232A">
            <w:pPr>
              <w:tabs>
                <w:tab w:val="left" w:pos="567"/>
              </w:tabs>
              <w:spacing w:after="120" w:line="240" w:lineRule="auto"/>
              <w:ind w:left="567" w:firstLine="0"/>
              <w:rPr>
                <w:sz w:val="23"/>
                <w:szCs w:val="23"/>
              </w:rPr>
            </w:pPr>
            <w:r w:rsidRPr="00B85436">
              <w:rPr>
                <w:sz w:val="23"/>
                <w:szCs w:val="23"/>
              </w:rPr>
              <w:t>не требуется.</w:t>
            </w:r>
          </w:p>
          <w:p w:rsidR="0020232A" w:rsidRPr="00B85436" w:rsidRDefault="0020232A" w:rsidP="0020232A">
            <w:pPr>
              <w:numPr>
                <w:ilvl w:val="0"/>
                <w:numId w:val="3"/>
              </w:numPr>
              <w:tabs>
                <w:tab w:val="left" w:pos="567"/>
              </w:tabs>
              <w:spacing w:after="120" w:line="240" w:lineRule="auto"/>
              <w:ind w:left="567" w:hanging="709"/>
              <w:rPr>
                <w:snapToGrid/>
                <w:sz w:val="23"/>
                <w:szCs w:val="23"/>
              </w:rPr>
            </w:pPr>
            <w:r w:rsidRPr="00B85436">
              <w:rPr>
                <w:b/>
                <w:sz w:val="23"/>
                <w:szCs w:val="23"/>
              </w:rPr>
              <w:t xml:space="preserve">Информация о форме, размере и сроке предоставления обеспечения исполнения договора: </w:t>
            </w:r>
            <w:r w:rsidRPr="00B85436">
              <w:rPr>
                <w:sz w:val="23"/>
                <w:szCs w:val="23"/>
              </w:rPr>
              <w:t>не требуется</w:t>
            </w:r>
            <w:r w:rsidRPr="00B85436">
              <w:rPr>
                <w:snapToGrid/>
                <w:sz w:val="23"/>
                <w:szCs w:val="23"/>
              </w:rPr>
              <w:t>.</w:t>
            </w:r>
          </w:p>
          <w:p w:rsidR="0020232A" w:rsidRPr="00B85436" w:rsidRDefault="0020232A" w:rsidP="0020232A">
            <w:pPr>
              <w:numPr>
                <w:ilvl w:val="0"/>
                <w:numId w:val="3"/>
              </w:numPr>
              <w:tabs>
                <w:tab w:val="left" w:pos="567"/>
              </w:tabs>
              <w:spacing w:line="240" w:lineRule="auto"/>
              <w:ind w:left="567" w:hanging="709"/>
              <w:rPr>
                <w:sz w:val="23"/>
                <w:szCs w:val="23"/>
              </w:rPr>
            </w:pPr>
            <w:r w:rsidRPr="00B85436">
              <w:rPr>
                <w:b/>
                <w:sz w:val="23"/>
                <w:szCs w:val="23"/>
              </w:rPr>
              <w:t>Место, дата рассмотрения, оценки и сопоставления заявок:</w:t>
            </w:r>
          </w:p>
          <w:p w:rsidR="0020232A" w:rsidRPr="00B85436" w:rsidRDefault="0020232A" w:rsidP="0020232A">
            <w:pPr>
              <w:tabs>
                <w:tab w:val="left" w:pos="567"/>
              </w:tabs>
              <w:spacing w:after="120" w:line="240" w:lineRule="auto"/>
              <w:ind w:left="567" w:firstLine="0"/>
              <w:rPr>
                <w:sz w:val="23"/>
                <w:szCs w:val="23"/>
              </w:rPr>
            </w:pPr>
            <w:r w:rsidRPr="00B85436">
              <w:rPr>
                <w:sz w:val="23"/>
                <w:szCs w:val="23"/>
              </w:rPr>
              <w:t xml:space="preserve">по адресу ЭТП, </w:t>
            </w:r>
            <w:r w:rsidR="001F1EE6" w:rsidRPr="00B85436">
              <w:rPr>
                <w:sz w:val="23"/>
                <w:szCs w:val="23"/>
              </w:rPr>
              <w:t>16</w:t>
            </w:r>
            <w:r w:rsidRPr="00B85436">
              <w:rPr>
                <w:sz w:val="23"/>
                <w:szCs w:val="23"/>
              </w:rPr>
              <w:t xml:space="preserve"> </w:t>
            </w:r>
            <w:r w:rsidR="001F1EE6" w:rsidRPr="00B85436">
              <w:rPr>
                <w:sz w:val="23"/>
                <w:szCs w:val="23"/>
              </w:rPr>
              <w:t>но</w:t>
            </w:r>
            <w:r w:rsidRPr="00B85436">
              <w:rPr>
                <w:sz w:val="23"/>
                <w:szCs w:val="23"/>
              </w:rPr>
              <w:t>ября 2020 г.</w:t>
            </w:r>
          </w:p>
          <w:p w:rsidR="0020232A" w:rsidRPr="00B85436" w:rsidRDefault="0020232A" w:rsidP="0020232A">
            <w:pPr>
              <w:numPr>
                <w:ilvl w:val="0"/>
                <w:numId w:val="3"/>
              </w:numPr>
              <w:tabs>
                <w:tab w:val="left" w:pos="567"/>
              </w:tabs>
              <w:spacing w:line="240" w:lineRule="auto"/>
              <w:ind w:left="567" w:hanging="709"/>
              <w:rPr>
                <w:sz w:val="23"/>
                <w:szCs w:val="23"/>
              </w:rPr>
            </w:pPr>
            <w:r w:rsidRPr="00B85436">
              <w:rPr>
                <w:b/>
                <w:sz w:val="23"/>
                <w:szCs w:val="23"/>
              </w:rPr>
              <w:lastRenderedPageBreak/>
              <w:t>Дата подведения итогов закупки:</w:t>
            </w:r>
            <w:r w:rsidRPr="00B85436">
              <w:rPr>
                <w:sz w:val="23"/>
                <w:szCs w:val="23"/>
              </w:rPr>
              <w:t xml:space="preserve"> </w:t>
            </w:r>
          </w:p>
          <w:p w:rsidR="0020232A" w:rsidRPr="00B85436" w:rsidRDefault="001F1EE6" w:rsidP="0020232A">
            <w:pPr>
              <w:tabs>
                <w:tab w:val="left" w:pos="567"/>
              </w:tabs>
              <w:spacing w:after="120" w:line="240" w:lineRule="auto"/>
              <w:ind w:left="567" w:firstLine="0"/>
              <w:rPr>
                <w:sz w:val="23"/>
                <w:szCs w:val="23"/>
              </w:rPr>
            </w:pPr>
            <w:r w:rsidRPr="00B85436">
              <w:rPr>
                <w:sz w:val="23"/>
                <w:szCs w:val="23"/>
              </w:rPr>
              <w:t>не позднее</w:t>
            </w:r>
            <w:r w:rsidR="0020232A" w:rsidRPr="00B85436">
              <w:rPr>
                <w:sz w:val="23"/>
                <w:szCs w:val="23"/>
              </w:rPr>
              <w:t xml:space="preserve"> 19 </w:t>
            </w:r>
            <w:r w:rsidRPr="00B85436">
              <w:rPr>
                <w:sz w:val="23"/>
                <w:szCs w:val="23"/>
              </w:rPr>
              <w:t>н</w:t>
            </w:r>
            <w:r w:rsidR="0020232A" w:rsidRPr="00B85436">
              <w:rPr>
                <w:sz w:val="23"/>
                <w:szCs w:val="23"/>
              </w:rPr>
              <w:t xml:space="preserve">оября 2020 г. </w:t>
            </w:r>
          </w:p>
          <w:p w:rsidR="0020232A" w:rsidRPr="00B85436" w:rsidRDefault="0020232A" w:rsidP="0020232A">
            <w:pPr>
              <w:numPr>
                <w:ilvl w:val="0"/>
                <w:numId w:val="3"/>
              </w:numPr>
              <w:tabs>
                <w:tab w:val="left" w:pos="567"/>
              </w:tabs>
              <w:spacing w:line="240" w:lineRule="auto"/>
              <w:ind w:left="567" w:hanging="709"/>
              <w:rPr>
                <w:b/>
                <w:sz w:val="23"/>
                <w:szCs w:val="23"/>
              </w:rPr>
            </w:pPr>
            <w:r w:rsidRPr="00B85436">
              <w:rPr>
                <w:b/>
                <w:sz w:val="23"/>
                <w:szCs w:val="23"/>
              </w:rPr>
              <w:t xml:space="preserve">Отказ от проведения процедуры закупки: </w:t>
            </w:r>
          </w:p>
          <w:p w:rsidR="0020232A" w:rsidRPr="00B85436" w:rsidRDefault="0020232A" w:rsidP="0020232A">
            <w:pPr>
              <w:pStyle w:val="a7"/>
              <w:tabs>
                <w:tab w:val="left" w:pos="567"/>
              </w:tabs>
              <w:spacing w:after="120"/>
              <w:ind w:left="567"/>
              <w:jc w:val="both"/>
              <w:rPr>
                <w:sz w:val="23"/>
                <w:szCs w:val="23"/>
              </w:rPr>
            </w:pPr>
            <w:r w:rsidRPr="00B85436">
              <w:rPr>
                <w:sz w:val="23"/>
                <w:szCs w:val="23"/>
              </w:rPr>
              <w:t>В любое время Заказчик вправе отказаться от проведения процедуры запроса предложений на любом из этапов процедуры. При этом Заказчик не несет никакой ответственности перед любым участников процедуры закупки, которым такое действие может принести убытки.</w:t>
            </w:r>
          </w:p>
          <w:p w:rsidR="0020232A" w:rsidRPr="00B85436" w:rsidRDefault="0020232A" w:rsidP="0020232A">
            <w:pPr>
              <w:numPr>
                <w:ilvl w:val="0"/>
                <w:numId w:val="3"/>
              </w:numPr>
              <w:tabs>
                <w:tab w:val="left" w:pos="567"/>
              </w:tabs>
              <w:spacing w:line="240" w:lineRule="auto"/>
              <w:ind w:left="567" w:hanging="709"/>
              <w:rPr>
                <w:b/>
                <w:sz w:val="23"/>
                <w:szCs w:val="23"/>
              </w:rPr>
            </w:pPr>
            <w:r w:rsidRPr="00B85436">
              <w:rPr>
                <w:b/>
                <w:sz w:val="23"/>
                <w:szCs w:val="23"/>
              </w:rPr>
              <w:t>Дополнительные условия и комментарии:</w:t>
            </w:r>
          </w:p>
          <w:p w:rsidR="0020232A" w:rsidRPr="00B85436" w:rsidRDefault="0020232A" w:rsidP="0020232A">
            <w:pPr>
              <w:tabs>
                <w:tab w:val="left" w:pos="567"/>
              </w:tabs>
              <w:spacing w:line="240" w:lineRule="auto"/>
              <w:ind w:left="567" w:firstLine="0"/>
              <w:rPr>
                <w:sz w:val="23"/>
                <w:szCs w:val="23"/>
              </w:rPr>
            </w:pPr>
            <w:r w:rsidRPr="00B85436">
              <w:rPr>
                <w:sz w:val="23"/>
                <w:szCs w:val="23"/>
              </w:rPr>
              <w:t>В извещение и документацию о закупке могут быть внесены изменения и дополнения. Информация о таких изменениях и дополнениях будет опубликована по адресу размещения закупки.</w:t>
            </w:r>
          </w:p>
          <w:p w:rsidR="0020232A" w:rsidRPr="00B85436" w:rsidRDefault="0020232A" w:rsidP="0020232A">
            <w:pPr>
              <w:tabs>
                <w:tab w:val="left" w:pos="567"/>
              </w:tabs>
              <w:spacing w:line="240" w:lineRule="auto"/>
              <w:ind w:left="567" w:firstLine="0"/>
              <w:rPr>
                <w:sz w:val="23"/>
                <w:szCs w:val="23"/>
              </w:rPr>
            </w:pPr>
            <w:r w:rsidRPr="00B85436">
              <w:rPr>
                <w:sz w:val="23"/>
                <w:szCs w:val="23"/>
              </w:rPr>
              <w:t>При необходимости, Заказчик намерен воспользоваться правом на проведение «</w:t>
            </w:r>
            <w:proofErr w:type="spellStart"/>
            <w:r w:rsidRPr="00B85436">
              <w:rPr>
                <w:sz w:val="23"/>
                <w:szCs w:val="23"/>
              </w:rPr>
              <w:t>уторговывания</w:t>
            </w:r>
            <w:proofErr w:type="spellEnd"/>
            <w:r w:rsidRPr="00B85436">
              <w:rPr>
                <w:sz w:val="23"/>
                <w:szCs w:val="23"/>
              </w:rPr>
              <w:t>».</w:t>
            </w:r>
          </w:p>
          <w:p w:rsidR="0020232A" w:rsidRPr="00B85436" w:rsidRDefault="0020232A" w:rsidP="0020232A">
            <w:pPr>
              <w:tabs>
                <w:tab w:val="left" w:pos="567"/>
              </w:tabs>
              <w:spacing w:line="240" w:lineRule="auto"/>
              <w:ind w:left="567" w:firstLine="0"/>
              <w:rPr>
                <w:sz w:val="23"/>
                <w:szCs w:val="23"/>
              </w:rPr>
            </w:pPr>
            <w:r w:rsidRPr="00B85436">
              <w:rPr>
                <w:sz w:val="23"/>
                <w:szCs w:val="23"/>
              </w:rPr>
              <w:t>Договор с участником, предложившим лучшие условия поставки, будет заключен по итогам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p w:rsidR="0020232A" w:rsidRPr="00B85436" w:rsidRDefault="0020232A" w:rsidP="0020232A">
            <w:pPr>
              <w:tabs>
                <w:tab w:val="left" w:pos="567"/>
              </w:tabs>
              <w:spacing w:line="240" w:lineRule="auto"/>
              <w:ind w:left="567" w:firstLine="0"/>
              <w:rPr>
                <w:sz w:val="23"/>
                <w:szCs w:val="23"/>
              </w:rPr>
            </w:pPr>
            <w:r w:rsidRPr="00B85436">
              <w:rPr>
                <w:sz w:val="23"/>
                <w:szCs w:val="23"/>
              </w:rPr>
              <w:t>Остальные и более подробные условия закупки содержатся в документации о закупке.</w:t>
            </w:r>
          </w:p>
          <w:p w:rsidR="0020232A" w:rsidRPr="00B85436" w:rsidRDefault="0020232A" w:rsidP="00D20883">
            <w:pPr>
              <w:spacing w:before="120"/>
              <w:ind w:firstLine="0"/>
              <w:jc w:val="center"/>
              <w:rPr>
                <w:b/>
                <w:sz w:val="23"/>
                <w:szCs w:val="23"/>
              </w:rPr>
            </w:pPr>
          </w:p>
        </w:tc>
        <w:tc>
          <w:tcPr>
            <w:tcW w:w="5098" w:type="dxa"/>
          </w:tcPr>
          <w:p w:rsidR="0020232A" w:rsidRPr="00B85436" w:rsidRDefault="0020232A" w:rsidP="00B4603E">
            <w:pPr>
              <w:spacing w:line="240" w:lineRule="auto"/>
              <w:ind w:firstLine="0"/>
              <w:jc w:val="center"/>
              <w:rPr>
                <w:b/>
                <w:sz w:val="23"/>
                <w:szCs w:val="23"/>
              </w:rPr>
            </w:pPr>
          </w:p>
          <w:p w:rsidR="00D11915" w:rsidRPr="00B85436" w:rsidRDefault="00D11915" w:rsidP="00B4603E">
            <w:pPr>
              <w:spacing w:line="240" w:lineRule="auto"/>
              <w:ind w:firstLine="0"/>
              <w:jc w:val="center"/>
              <w:rPr>
                <w:b/>
                <w:sz w:val="23"/>
                <w:szCs w:val="23"/>
              </w:rPr>
            </w:pPr>
          </w:p>
          <w:p w:rsidR="0020232A" w:rsidRPr="001F1C1D" w:rsidRDefault="0020232A" w:rsidP="00B4603E">
            <w:pPr>
              <w:spacing w:line="240" w:lineRule="auto"/>
              <w:ind w:firstLine="0"/>
              <w:jc w:val="center"/>
              <w:rPr>
                <w:b/>
                <w:sz w:val="23"/>
                <w:szCs w:val="23"/>
                <w:lang w:val="en-US"/>
              </w:rPr>
            </w:pPr>
            <w:r w:rsidRPr="00B85436">
              <w:rPr>
                <w:b/>
                <w:sz w:val="23"/>
                <w:szCs w:val="23"/>
                <w:lang w:val="en-US"/>
              </w:rPr>
              <w:t xml:space="preserve">NOTICE OF PROCUREMENT </w:t>
            </w:r>
            <w:r w:rsidR="00B85436" w:rsidRPr="0018623D">
              <w:rPr>
                <w:b/>
                <w:sz w:val="23"/>
                <w:szCs w:val="23"/>
                <w:lang w:val="en-US"/>
              </w:rPr>
              <w:t xml:space="preserve">37/1020/30 </w:t>
            </w:r>
            <w:r w:rsidR="001F1C1D">
              <w:rPr>
                <w:b/>
                <w:sz w:val="23"/>
                <w:szCs w:val="23"/>
                <w:lang w:val="en-US"/>
              </w:rPr>
              <w:t>OZP</w:t>
            </w:r>
          </w:p>
          <w:p w:rsidR="00B85436" w:rsidRPr="00B85436" w:rsidRDefault="00B85436" w:rsidP="00B4603E">
            <w:pPr>
              <w:spacing w:line="240" w:lineRule="auto"/>
              <w:ind w:firstLine="0"/>
              <w:jc w:val="center"/>
              <w:rPr>
                <w:b/>
                <w:sz w:val="23"/>
                <w:szCs w:val="23"/>
                <w:lang w:val="en-US"/>
              </w:rPr>
            </w:pPr>
          </w:p>
          <w:p w:rsidR="0020232A" w:rsidRPr="00B85436" w:rsidRDefault="0020232A" w:rsidP="00B4603E">
            <w:pPr>
              <w:spacing w:line="240" w:lineRule="auto"/>
              <w:ind w:firstLine="0"/>
              <w:jc w:val="center"/>
              <w:rPr>
                <w:sz w:val="23"/>
                <w:szCs w:val="23"/>
                <w:lang w:val="en-US"/>
              </w:rPr>
            </w:pPr>
            <w:r w:rsidRPr="00B85436">
              <w:rPr>
                <w:sz w:val="23"/>
                <w:szCs w:val="23"/>
                <w:lang w:val="en-US"/>
              </w:rPr>
              <w:t>Limited Liability Company "Baltic Chemical Plant"</w:t>
            </w:r>
          </w:p>
          <w:p w:rsidR="0020232A" w:rsidRPr="00B85436" w:rsidRDefault="0020232A" w:rsidP="00B4603E">
            <w:pPr>
              <w:spacing w:line="240" w:lineRule="auto"/>
              <w:ind w:firstLine="0"/>
              <w:jc w:val="center"/>
              <w:rPr>
                <w:sz w:val="23"/>
                <w:szCs w:val="23"/>
                <w:lang w:val="en-US"/>
              </w:rPr>
            </w:pPr>
            <w:r w:rsidRPr="00B85436">
              <w:rPr>
                <w:sz w:val="23"/>
                <w:szCs w:val="23"/>
                <w:lang w:val="en-US"/>
              </w:rPr>
              <w:t xml:space="preserve">invites you to take part in an open request for proposals in </w:t>
            </w:r>
            <w:r w:rsidR="00735D5F" w:rsidRPr="00B85436">
              <w:rPr>
                <w:sz w:val="23"/>
                <w:szCs w:val="23"/>
                <w:lang w:val="en-US"/>
              </w:rPr>
              <w:t>order to conclude</w:t>
            </w:r>
            <w:r w:rsidR="00B85436" w:rsidRPr="00B85436">
              <w:rPr>
                <w:sz w:val="23"/>
                <w:szCs w:val="23"/>
                <w:lang w:val="en-US"/>
              </w:rPr>
              <w:t xml:space="preserve"> integrated</w:t>
            </w:r>
            <w:r w:rsidR="00735D5F" w:rsidRPr="00B85436">
              <w:rPr>
                <w:sz w:val="23"/>
                <w:szCs w:val="23"/>
                <w:lang w:val="en-US"/>
              </w:rPr>
              <w:t xml:space="preserve"> Logistics study of the Gas Chemical Plant in </w:t>
            </w:r>
            <w:proofErr w:type="spellStart"/>
            <w:r w:rsidR="00735D5F" w:rsidRPr="00B85436">
              <w:rPr>
                <w:sz w:val="23"/>
                <w:szCs w:val="23"/>
                <w:lang w:val="en-US"/>
              </w:rPr>
              <w:t>Ust-Luga</w:t>
            </w:r>
            <w:proofErr w:type="spellEnd"/>
            <w:r w:rsidR="00735D5F" w:rsidRPr="00B85436">
              <w:rPr>
                <w:sz w:val="23"/>
                <w:szCs w:val="23"/>
                <w:lang w:val="en-US"/>
              </w:rPr>
              <w:t xml:space="preserve"> Contract</w:t>
            </w:r>
          </w:p>
          <w:p w:rsidR="0020232A" w:rsidRPr="00B85436" w:rsidRDefault="0020232A" w:rsidP="0020232A">
            <w:pPr>
              <w:spacing w:before="120"/>
              <w:ind w:firstLine="0"/>
              <w:jc w:val="center"/>
              <w:rPr>
                <w:b/>
                <w:sz w:val="23"/>
                <w:szCs w:val="23"/>
                <w:lang w:val="en-US"/>
              </w:rPr>
            </w:pPr>
          </w:p>
          <w:p w:rsidR="0020232A" w:rsidRPr="00B85436" w:rsidRDefault="0020232A" w:rsidP="0020232A">
            <w:pPr>
              <w:numPr>
                <w:ilvl w:val="0"/>
                <w:numId w:val="9"/>
              </w:numPr>
              <w:spacing w:after="160" w:line="259" w:lineRule="auto"/>
              <w:ind w:left="173" w:firstLine="0"/>
              <w:contextualSpacing/>
              <w:jc w:val="left"/>
              <w:rPr>
                <w:bCs/>
                <w:sz w:val="24"/>
                <w:szCs w:val="24"/>
                <w:lang w:val="en-US"/>
              </w:rPr>
            </w:pPr>
            <w:r w:rsidRPr="00B85436">
              <w:rPr>
                <w:b/>
                <w:sz w:val="24"/>
                <w:szCs w:val="24"/>
                <w:lang w:val="en-US"/>
              </w:rPr>
              <w:t>Category of procurement:</w:t>
            </w:r>
            <w:r w:rsidRPr="00B85436">
              <w:rPr>
                <w:bCs/>
                <w:sz w:val="24"/>
                <w:szCs w:val="24"/>
                <w:lang w:val="en-US"/>
              </w:rPr>
              <w:t xml:space="preserve"> Request for Proposal (RFP) means Client’s procurement procedure including price, other conditions and terms inquiry. </w:t>
            </w:r>
          </w:p>
          <w:p w:rsidR="0020232A" w:rsidRPr="00B85436" w:rsidRDefault="0020232A" w:rsidP="0020232A">
            <w:pPr>
              <w:spacing w:after="160" w:line="259" w:lineRule="auto"/>
              <w:ind w:left="173" w:firstLine="0"/>
              <w:rPr>
                <w:bCs/>
                <w:sz w:val="24"/>
                <w:szCs w:val="24"/>
                <w:lang w:val="en-US"/>
              </w:rPr>
            </w:pPr>
          </w:p>
          <w:p w:rsidR="0020232A" w:rsidRPr="00B85436" w:rsidRDefault="0020232A" w:rsidP="0020232A">
            <w:pPr>
              <w:numPr>
                <w:ilvl w:val="0"/>
                <w:numId w:val="9"/>
              </w:numPr>
              <w:spacing w:after="160" w:line="259" w:lineRule="auto"/>
              <w:ind w:left="173" w:firstLine="0"/>
              <w:contextualSpacing/>
              <w:jc w:val="left"/>
              <w:rPr>
                <w:bCs/>
                <w:sz w:val="24"/>
                <w:szCs w:val="24"/>
                <w:lang w:val="en-US"/>
              </w:rPr>
            </w:pPr>
            <w:r w:rsidRPr="00B85436">
              <w:rPr>
                <w:bCs/>
                <w:sz w:val="24"/>
                <w:szCs w:val="24"/>
                <w:lang w:val="en-US"/>
              </w:rPr>
              <w:t>RFP procedure is not a tender and it is not regulated by articles 447-449 of Civil Code of Russian Federation, it is not a public invitation for bid or any other public tender procedure in accordance with articles 1057-1061 of Civil Code of Russian Federation and does not bind the Client to enter into any contract or agreement with addressee of this NOP.</w:t>
            </w:r>
          </w:p>
          <w:p w:rsidR="0020232A" w:rsidRPr="00B85436" w:rsidRDefault="0020232A" w:rsidP="0020232A">
            <w:pPr>
              <w:spacing w:after="160" w:line="259" w:lineRule="auto"/>
              <w:ind w:left="173" w:firstLine="0"/>
              <w:rPr>
                <w:bCs/>
                <w:sz w:val="24"/>
                <w:szCs w:val="24"/>
                <w:lang w:val="en-US"/>
              </w:rPr>
            </w:pPr>
            <w:r w:rsidRPr="00B85436">
              <w:rPr>
                <w:bCs/>
                <w:sz w:val="24"/>
                <w:szCs w:val="24"/>
                <w:lang w:val="en-US"/>
              </w:rPr>
              <w:t>Information concerning the terms of the procedure performance and participant’s requirements are included in this NOP.</w:t>
            </w:r>
          </w:p>
          <w:p w:rsidR="0020232A" w:rsidRPr="00B85436" w:rsidRDefault="0020232A" w:rsidP="0020232A">
            <w:pPr>
              <w:spacing w:after="160" w:line="259" w:lineRule="auto"/>
              <w:ind w:left="173" w:firstLine="0"/>
              <w:rPr>
                <w:bCs/>
                <w:sz w:val="24"/>
                <w:szCs w:val="24"/>
                <w:lang w:val="en-US"/>
              </w:rPr>
            </w:pPr>
            <w:r w:rsidRPr="00B85436">
              <w:rPr>
                <w:bCs/>
                <w:sz w:val="24"/>
                <w:szCs w:val="24"/>
                <w:lang w:val="en-US"/>
              </w:rPr>
              <w:t>Sending this NOP, as well as collecting any offer, application or a bid which meet the requirements of the NOP in no event shall be construed as Client’s express or implied obligation to enter into a contract or an agreement. Thus, the Client has the right to refuse a contract at any time/any stage of this procedure. Participant of the procedure shall bear all expenses arising of collecting any documentation of the procedure, preparing and lodging any application to take part in the procedure no matter the performance and the results of the procedure.</w:t>
            </w:r>
          </w:p>
          <w:p w:rsidR="0020232A" w:rsidRPr="00B85436" w:rsidRDefault="0020232A" w:rsidP="0020232A">
            <w:pPr>
              <w:ind w:firstLine="0"/>
              <w:rPr>
                <w:bCs/>
                <w:sz w:val="24"/>
                <w:szCs w:val="24"/>
                <w:lang w:val="en-US"/>
              </w:rPr>
            </w:pPr>
          </w:p>
          <w:p w:rsidR="0020232A" w:rsidRPr="00B85436" w:rsidRDefault="0020232A" w:rsidP="0020232A">
            <w:pPr>
              <w:ind w:firstLine="0"/>
              <w:rPr>
                <w:bCs/>
                <w:sz w:val="24"/>
                <w:szCs w:val="24"/>
                <w:lang w:val="en-US"/>
              </w:rPr>
            </w:pPr>
          </w:p>
          <w:p w:rsidR="0020232A" w:rsidRPr="00B85436" w:rsidRDefault="0020232A" w:rsidP="0020232A">
            <w:pPr>
              <w:ind w:firstLine="0"/>
              <w:rPr>
                <w:bCs/>
                <w:sz w:val="24"/>
                <w:szCs w:val="24"/>
                <w:lang w:val="en-US"/>
              </w:rPr>
            </w:pPr>
          </w:p>
          <w:p w:rsidR="0020232A" w:rsidRPr="00B85436" w:rsidRDefault="0020232A" w:rsidP="0020232A">
            <w:pPr>
              <w:ind w:firstLine="0"/>
              <w:rPr>
                <w:bCs/>
                <w:sz w:val="24"/>
                <w:szCs w:val="24"/>
                <w:lang w:val="en-US"/>
              </w:rPr>
            </w:pPr>
          </w:p>
          <w:p w:rsidR="0020232A" w:rsidRPr="00B85436" w:rsidRDefault="0020232A" w:rsidP="0020232A">
            <w:pPr>
              <w:ind w:firstLine="0"/>
              <w:rPr>
                <w:bCs/>
                <w:sz w:val="24"/>
                <w:szCs w:val="24"/>
                <w:lang w:val="en-US"/>
              </w:rPr>
            </w:pPr>
          </w:p>
          <w:p w:rsidR="0020232A" w:rsidRPr="00B85436" w:rsidRDefault="0020232A" w:rsidP="0020232A">
            <w:pPr>
              <w:ind w:firstLine="0"/>
              <w:rPr>
                <w:bCs/>
                <w:sz w:val="24"/>
                <w:szCs w:val="24"/>
                <w:lang w:val="en-US"/>
              </w:rPr>
            </w:pPr>
          </w:p>
          <w:p w:rsidR="0020232A" w:rsidRPr="00B85436" w:rsidRDefault="0020232A" w:rsidP="0020232A">
            <w:pPr>
              <w:ind w:firstLine="0"/>
              <w:rPr>
                <w:bCs/>
                <w:sz w:val="24"/>
                <w:szCs w:val="24"/>
                <w:lang w:val="en-US"/>
              </w:rPr>
            </w:pPr>
          </w:p>
          <w:p w:rsidR="0020232A" w:rsidRPr="00B85436" w:rsidRDefault="0020232A" w:rsidP="0020232A">
            <w:pPr>
              <w:ind w:firstLine="0"/>
              <w:rPr>
                <w:bCs/>
                <w:sz w:val="24"/>
                <w:szCs w:val="24"/>
                <w:lang w:val="en-US"/>
              </w:rPr>
            </w:pPr>
          </w:p>
          <w:p w:rsidR="0020232A" w:rsidRPr="00B85436" w:rsidRDefault="0020232A" w:rsidP="0020232A">
            <w:pPr>
              <w:pStyle w:val="a7"/>
              <w:numPr>
                <w:ilvl w:val="0"/>
                <w:numId w:val="9"/>
              </w:numPr>
              <w:ind w:left="173" w:firstLine="0"/>
              <w:jc w:val="both"/>
              <w:rPr>
                <w:bCs/>
                <w:sz w:val="24"/>
                <w:szCs w:val="24"/>
                <w:lang w:val="en-US"/>
              </w:rPr>
            </w:pPr>
            <w:r w:rsidRPr="00B85436">
              <w:rPr>
                <w:b/>
                <w:sz w:val="24"/>
                <w:szCs w:val="24"/>
                <w:lang w:val="en-US"/>
              </w:rPr>
              <w:t>Client:</w:t>
            </w:r>
            <w:r w:rsidRPr="00B85436">
              <w:rPr>
                <w:bCs/>
                <w:sz w:val="24"/>
                <w:szCs w:val="24"/>
                <w:lang w:val="en-US"/>
              </w:rPr>
              <w:t xml:space="preserve"> Limited Liability Company “Baltic Chemical Plant”.</w:t>
            </w:r>
          </w:p>
          <w:p w:rsidR="0020232A" w:rsidRPr="00B85436" w:rsidRDefault="0020232A" w:rsidP="0020232A">
            <w:pPr>
              <w:ind w:left="173" w:firstLine="0"/>
              <w:rPr>
                <w:bCs/>
                <w:sz w:val="24"/>
                <w:szCs w:val="24"/>
                <w:lang w:val="en-US"/>
              </w:rPr>
            </w:pPr>
            <w:r w:rsidRPr="00B85436">
              <w:rPr>
                <w:bCs/>
                <w:sz w:val="24"/>
                <w:szCs w:val="24"/>
                <w:lang w:val="en-US"/>
              </w:rPr>
              <w:t xml:space="preserve">Address: 121357, Moscow, </w:t>
            </w:r>
            <w:proofErr w:type="spellStart"/>
            <w:r w:rsidRPr="00B85436">
              <w:rPr>
                <w:bCs/>
                <w:sz w:val="24"/>
                <w:szCs w:val="24"/>
                <w:lang w:val="en-US"/>
              </w:rPr>
              <w:t>Vereyskaya</w:t>
            </w:r>
            <w:proofErr w:type="spellEnd"/>
            <w:r w:rsidRPr="00B85436">
              <w:rPr>
                <w:bCs/>
                <w:sz w:val="24"/>
                <w:szCs w:val="24"/>
                <w:lang w:val="en-US"/>
              </w:rPr>
              <w:t xml:space="preserve"> street, 29/134.</w:t>
            </w:r>
          </w:p>
          <w:p w:rsidR="0020232A" w:rsidRPr="00B85436" w:rsidRDefault="0020232A" w:rsidP="0020232A">
            <w:pPr>
              <w:ind w:left="173" w:firstLine="0"/>
              <w:rPr>
                <w:bCs/>
                <w:sz w:val="24"/>
                <w:szCs w:val="24"/>
                <w:lang w:val="en-US"/>
              </w:rPr>
            </w:pPr>
            <w:r w:rsidRPr="00B85436">
              <w:rPr>
                <w:bCs/>
                <w:sz w:val="24"/>
                <w:szCs w:val="24"/>
                <w:lang w:val="en-US"/>
              </w:rPr>
              <w:t xml:space="preserve">Primary contact: </w:t>
            </w:r>
            <w:proofErr w:type="spellStart"/>
            <w:r w:rsidRPr="00B85436">
              <w:rPr>
                <w:bCs/>
                <w:sz w:val="24"/>
                <w:szCs w:val="24"/>
                <w:lang w:val="en-US"/>
              </w:rPr>
              <w:t>Ryabinkova</w:t>
            </w:r>
            <w:proofErr w:type="spellEnd"/>
            <w:r w:rsidRPr="00B85436">
              <w:rPr>
                <w:bCs/>
                <w:sz w:val="24"/>
                <w:szCs w:val="24"/>
                <w:lang w:val="en-US"/>
              </w:rPr>
              <w:t xml:space="preserve"> Svetlana.</w:t>
            </w:r>
          </w:p>
          <w:p w:rsidR="0020232A" w:rsidRPr="00B85436" w:rsidRDefault="0020232A" w:rsidP="0020232A">
            <w:pPr>
              <w:ind w:left="173" w:firstLine="0"/>
              <w:rPr>
                <w:bCs/>
                <w:sz w:val="24"/>
                <w:szCs w:val="24"/>
                <w:lang w:val="en-US"/>
              </w:rPr>
            </w:pPr>
            <w:r w:rsidRPr="00B85436">
              <w:rPr>
                <w:bCs/>
                <w:sz w:val="24"/>
                <w:szCs w:val="24"/>
                <w:lang w:val="en-US"/>
              </w:rPr>
              <w:t xml:space="preserve">zakupki@baltchemc.ru. </w:t>
            </w:r>
          </w:p>
          <w:p w:rsidR="0020232A" w:rsidRPr="00B85436" w:rsidRDefault="0020232A" w:rsidP="0020232A">
            <w:pPr>
              <w:pStyle w:val="a6"/>
              <w:tabs>
                <w:tab w:val="left" w:pos="567"/>
              </w:tabs>
              <w:spacing w:before="0" w:beforeAutospacing="0" w:after="120" w:afterAutospacing="0"/>
              <w:ind w:left="173"/>
              <w:jc w:val="both"/>
              <w:rPr>
                <w:sz w:val="23"/>
                <w:szCs w:val="23"/>
              </w:rPr>
            </w:pPr>
            <w:r w:rsidRPr="00B85436">
              <w:rPr>
                <w:bCs/>
                <w:lang w:val="en-US"/>
              </w:rPr>
              <w:t xml:space="preserve">Tel: </w:t>
            </w:r>
            <w:r w:rsidRPr="00B85436">
              <w:rPr>
                <w:sz w:val="23"/>
                <w:szCs w:val="23"/>
              </w:rPr>
              <w:t xml:space="preserve">8 (495) </w:t>
            </w:r>
            <w:r w:rsidRPr="00B85436">
              <w:t>221-75-39</w:t>
            </w:r>
            <w:r w:rsidRPr="00B85436">
              <w:rPr>
                <w:sz w:val="23"/>
                <w:szCs w:val="23"/>
              </w:rPr>
              <w:t>.</w:t>
            </w:r>
          </w:p>
          <w:p w:rsidR="0020232A" w:rsidRPr="00B85436" w:rsidRDefault="0020232A" w:rsidP="0020232A">
            <w:pPr>
              <w:ind w:firstLine="0"/>
              <w:rPr>
                <w:bCs/>
                <w:sz w:val="24"/>
                <w:szCs w:val="24"/>
                <w:lang w:val="en-US"/>
              </w:rPr>
            </w:pPr>
          </w:p>
          <w:p w:rsidR="0020232A" w:rsidRPr="00B85436" w:rsidRDefault="0020232A" w:rsidP="0020232A">
            <w:pPr>
              <w:pStyle w:val="a7"/>
              <w:numPr>
                <w:ilvl w:val="0"/>
                <w:numId w:val="9"/>
              </w:numPr>
              <w:ind w:left="173" w:firstLine="0"/>
              <w:jc w:val="both"/>
              <w:rPr>
                <w:bCs/>
                <w:sz w:val="24"/>
                <w:szCs w:val="24"/>
                <w:lang w:val="en-US"/>
              </w:rPr>
            </w:pPr>
            <w:r w:rsidRPr="00B85436">
              <w:rPr>
                <w:b/>
                <w:sz w:val="24"/>
                <w:szCs w:val="24"/>
                <w:lang w:val="en-US"/>
              </w:rPr>
              <w:t>Tendering authority:</w:t>
            </w:r>
            <w:r w:rsidRPr="00B85436">
              <w:rPr>
                <w:bCs/>
                <w:sz w:val="24"/>
                <w:szCs w:val="24"/>
                <w:lang w:val="en-US"/>
              </w:rPr>
              <w:t xml:space="preserve"> “Baltic Chemical Plant” LLC (Client).</w:t>
            </w:r>
          </w:p>
          <w:p w:rsidR="0020232A" w:rsidRPr="00B85436" w:rsidRDefault="0020232A" w:rsidP="0020232A">
            <w:pPr>
              <w:pStyle w:val="a7"/>
              <w:ind w:left="173"/>
              <w:jc w:val="both"/>
              <w:rPr>
                <w:bCs/>
                <w:sz w:val="24"/>
                <w:szCs w:val="24"/>
                <w:lang w:val="en-US"/>
              </w:rPr>
            </w:pPr>
          </w:p>
          <w:p w:rsidR="0020232A" w:rsidRPr="00B85436" w:rsidRDefault="0020232A" w:rsidP="0020232A">
            <w:pPr>
              <w:pStyle w:val="a7"/>
              <w:ind w:left="173"/>
              <w:jc w:val="both"/>
              <w:rPr>
                <w:bCs/>
                <w:sz w:val="24"/>
                <w:szCs w:val="24"/>
                <w:lang w:val="en-US"/>
              </w:rPr>
            </w:pPr>
          </w:p>
          <w:p w:rsidR="0020232A" w:rsidRPr="00B85436" w:rsidRDefault="0020232A" w:rsidP="0020232A">
            <w:pPr>
              <w:pStyle w:val="a7"/>
              <w:numPr>
                <w:ilvl w:val="0"/>
                <w:numId w:val="9"/>
              </w:numPr>
              <w:ind w:left="173" w:firstLine="0"/>
              <w:jc w:val="both"/>
              <w:rPr>
                <w:bCs/>
                <w:sz w:val="24"/>
                <w:szCs w:val="24"/>
                <w:lang w:val="en-US"/>
              </w:rPr>
            </w:pPr>
            <w:r w:rsidRPr="00B85436">
              <w:rPr>
                <w:b/>
                <w:sz w:val="24"/>
                <w:lang w:val="en-US"/>
              </w:rPr>
              <w:t xml:space="preserve">Subject matter of the procurement: </w:t>
            </w:r>
            <w:r w:rsidR="0018623D" w:rsidRPr="0018623D">
              <w:rPr>
                <w:sz w:val="24"/>
                <w:lang w:val="en-US" w:bidi="en-US"/>
              </w:rPr>
              <w:t xml:space="preserve">Logistics study of the Gas Chemical Plant in </w:t>
            </w:r>
            <w:proofErr w:type="spellStart"/>
            <w:r w:rsidR="0018623D" w:rsidRPr="0018623D">
              <w:rPr>
                <w:sz w:val="24"/>
                <w:lang w:val="en-US" w:bidi="en-US"/>
              </w:rPr>
              <w:t>Ust-Luga</w:t>
            </w:r>
            <w:proofErr w:type="spellEnd"/>
          </w:p>
          <w:p w:rsidR="0020232A" w:rsidRPr="00B85436" w:rsidRDefault="0020232A" w:rsidP="0020232A">
            <w:pPr>
              <w:pStyle w:val="a7"/>
              <w:ind w:left="173"/>
              <w:rPr>
                <w:b/>
                <w:sz w:val="24"/>
                <w:lang w:val="en-US"/>
              </w:rPr>
            </w:pPr>
          </w:p>
          <w:p w:rsidR="0020232A" w:rsidRPr="00B85436" w:rsidRDefault="0020232A" w:rsidP="0020232A">
            <w:pPr>
              <w:pStyle w:val="a7"/>
              <w:ind w:left="173"/>
              <w:rPr>
                <w:b/>
                <w:sz w:val="24"/>
                <w:lang w:val="en-US"/>
              </w:rPr>
            </w:pPr>
          </w:p>
          <w:p w:rsidR="0020232A" w:rsidRPr="00B85436" w:rsidRDefault="0020232A" w:rsidP="0020232A">
            <w:pPr>
              <w:pStyle w:val="a7"/>
              <w:ind w:left="173"/>
              <w:rPr>
                <w:b/>
                <w:sz w:val="24"/>
                <w:lang w:val="en-US"/>
              </w:rPr>
            </w:pPr>
          </w:p>
          <w:p w:rsidR="0020232A" w:rsidRPr="00B85436" w:rsidRDefault="0020232A" w:rsidP="0020232A">
            <w:pPr>
              <w:pStyle w:val="a7"/>
              <w:numPr>
                <w:ilvl w:val="0"/>
                <w:numId w:val="9"/>
              </w:numPr>
              <w:rPr>
                <w:b/>
                <w:sz w:val="24"/>
                <w:lang w:val="en"/>
              </w:rPr>
            </w:pPr>
            <w:r w:rsidRPr="00B85436">
              <w:rPr>
                <w:b/>
                <w:sz w:val="24"/>
                <w:lang w:val="en"/>
              </w:rPr>
              <w:t xml:space="preserve"> Number of lots:</w:t>
            </w:r>
          </w:p>
          <w:p w:rsidR="0020232A" w:rsidRPr="00B85436" w:rsidRDefault="0020232A" w:rsidP="0020232A">
            <w:pPr>
              <w:pStyle w:val="a7"/>
              <w:ind w:left="173"/>
              <w:rPr>
                <w:b/>
                <w:sz w:val="24"/>
                <w:lang w:val="en-US"/>
              </w:rPr>
            </w:pPr>
            <w:r w:rsidRPr="00B85436">
              <w:rPr>
                <w:b/>
                <w:sz w:val="24"/>
                <w:lang w:val="en"/>
              </w:rPr>
              <w:t>1 (one).</w:t>
            </w:r>
          </w:p>
          <w:p w:rsidR="0020232A" w:rsidRPr="00B85436" w:rsidRDefault="0020232A" w:rsidP="0020232A">
            <w:pPr>
              <w:pStyle w:val="a7"/>
              <w:ind w:left="173"/>
              <w:rPr>
                <w:b/>
                <w:sz w:val="24"/>
                <w:lang w:val="en-US"/>
              </w:rPr>
            </w:pPr>
          </w:p>
          <w:p w:rsidR="0020232A" w:rsidRPr="00B85436" w:rsidRDefault="0020232A" w:rsidP="0020232A">
            <w:pPr>
              <w:numPr>
                <w:ilvl w:val="0"/>
                <w:numId w:val="9"/>
              </w:numPr>
              <w:spacing w:after="160" w:line="259" w:lineRule="auto"/>
              <w:ind w:left="173" w:firstLine="0"/>
              <w:contextualSpacing/>
              <w:jc w:val="left"/>
              <w:rPr>
                <w:bCs/>
                <w:sz w:val="24"/>
                <w:szCs w:val="24"/>
                <w:lang w:val="en-US"/>
              </w:rPr>
            </w:pPr>
            <w:r w:rsidRPr="00B85436">
              <w:rPr>
                <w:b/>
                <w:sz w:val="24"/>
                <w:szCs w:val="24"/>
                <w:lang w:val="en-US"/>
              </w:rPr>
              <w:t xml:space="preserve">Place of performance: </w:t>
            </w:r>
            <w:r w:rsidRPr="00B85436">
              <w:rPr>
                <w:bCs/>
                <w:sz w:val="24"/>
                <w:szCs w:val="24"/>
                <w:lang w:val="en-US"/>
              </w:rPr>
              <w:t xml:space="preserve"> </w:t>
            </w:r>
          </w:p>
          <w:p w:rsidR="0020232A" w:rsidRPr="00B85436" w:rsidRDefault="0020232A" w:rsidP="0020232A">
            <w:pPr>
              <w:spacing w:after="160" w:line="259" w:lineRule="auto"/>
              <w:ind w:left="173" w:firstLine="0"/>
              <w:contextualSpacing/>
              <w:rPr>
                <w:bCs/>
                <w:sz w:val="24"/>
                <w:szCs w:val="24"/>
                <w:lang w:val="en-US"/>
              </w:rPr>
            </w:pPr>
          </w:p>
          <w:p w:rsidR="0020232A" w:rsidRPr="00B85436" w:rsidRDefault="0020232A" w:rsidP="0020232A">
            <w:pPr>
              <w:spacing w:after="160" w:line="259" w:lineRule="auto"/>
              <w:ind w:left="173" w:firstLine="0"/>
              <w:contextualSpacing/>
              <w:rPr>
                <w:bCs/>
                <w:sz w:val="24"/>
                <w:szCs w:val="24"/>
                <w:lang w:val="en-US"/>
              </w:rPr>
            </w:pPr>
            <w:r w:rsidRPr="00B85436">
              <w:rPr>
                <w:bCs/>
                <w:sz w:val="24"/>
                <w:szCs w:val="24"/>
                <w:lang w:val="en-US"/>
              </w:rPr>
              <w:t>According to procurement documentation</w:t>
            </w:r>
          </w:p>
          <w:p w:rsidR="0020232A" w:rsidRPr="00B85436" w:rsidRDefault="0020232A" w:rsidP="0020232A">
            <w:pPr>
              <w:pStyle w:val="a7"/>
              <w:numPr>
                <w:ilvl w:val="0"/>
                <w:numId w:val="9"/>
              </w:numPr>
              <w:ind w:left="173" w:firstLine="0"/>
              <w:jc w:val="both"/>
              <w:rPr>
                <w:b/>
                <w:sz w:val="24"/>
                <w:szCs w:val="24"/>
                <w:lang w:val="en-US"/>
              </w:rPr>
            </w:pPr>
            <w:r w:rsidRPr="00B85436">
              <w:rPr>
                <w:b/>
                <w:sz w:val="24"/>
                <w:szCs w:val="24"/>
                <w:lang w:val="en-US"/>
              </w:rPr>
              <w:t>Starting (maximum) price:</w:t>
            </w:r>
          </w:p>
          <w:p w:rsidR="0020232A" w:rsidRPr="00B85436" w:rsidRDefault="0020232A" w:rsidP="0020232A">
            <w:pPr>
              <w:pStyle w:val="a7"/>
              <w:ind w:left="173"/>
              <w:jc w:val="both"/>
              <w:rPr>
                <w:b/>
                <w:bCs/>
                <w:sz w:val="24"/>
                <w:szCs w:val="24"/>
                <w:lang w:val="en-US"/>
              </w:rPr>
            </w:pPr>
            <w:r w:rsidRPr="00B85436">
              <w:rPr>
                <w:bCs/>
                <w:sz w:val="24"/>
                <w:szCs w:val="24"/>
                <w:lang w:val="en"/>
              </w:rPr>
              <w:t xml:space="preserve">The initial (maximum) price of the contract concluded upon the results of the purchase </w:t>
            </w:r>
            <w:r w:rsidRPr="00B85436">
              <w:rPr>
                <w:b/>
                <w:bCs/>
                <w:sz w:val="24"/>
                <w:szCs w:val="24"/>
                <w:lang w:val="en"/>
              </w:rPr>
              <w:t xml:space="preserve">is </w:t>
            </w:r>
            <w:r w:rsidR="001F1EE6" w:rsidRPr="00B85436">
              <w:rPr>
                <w:b/>
                <w:bCs/>
                <w:sz w:val="24"/>
                <w:szCs w:val="24"/>
                <w:lang w:val="en"/>
              </w:rPr>
              <w:t>663 667 (six hundred sixty-three thousand, six hundred sixty-seven) euro excluding VAT</w:t>
            </w:r>
            <w:r w:rsidR="001F1EE6" w:rsidRPr="00B85436">
              <w:rPr>
                <w:b/>
                <w:bCs/>
                <w:sz w:val="24"/>
                <w:szCs w:val="24"/>
                <w:lang w:val="en-US"/>
              </w:rPr>
              <w:t>.</w:t>
            </w:r>
          </w:p>
          <w:p w:rsidR="0020232A" w:rsidRPr="00B85436" w:rsidRDefault="0020232A" w:rsidP="0020232A">
            <w:pPr>
              <w:pStyle w:val="a7"/>
              <w:ind w:left="173"/>
              <w:jc w:val="both"/>
              <w:rPr>
                <w:bCs/>
                <w:sz w:val="24"/>
                <w:szCs w:val="24"/>
                <w:lang w:val="en-US"/>
              </w:rPr>
            </w:pPr>
            <w:r w:rsidRPr="00B85436">
              <w:rPr>
                <w:bCs/>
                <w:sz w:val="24"/>
                <w:szCs w:val="24"/>
                <w:lang w:val="en-US"/>
              </w:rPr>
              <w:t>Starting (maximum) price includes all expenses arising of the subject matter of the procurement, all taxes, taxation, levies and any other expenses concerning the performance of the contract.</w:t>
            </w:r>
          </w:p>
          <w:p w:rsidR="0020232A" w:rsidRPr="00B85436" w:rsidRDefault="0020232A" w:rsidP="0020232A">
            <w:pPr>
              <w:pStyle w:val="a7"/>
              <w:ind w:left="173"/>
              <w:rPr>
                <w:b/>
                <w:sz w:val="24"/>
                <w:lang w:val="en-US"/>
              </w:rPr>
            </w:pPr>
          </w:p>
          <w:p w:rsidR="0020232A" w:rsidRPr="00B85436" w:rsidRDefault="0020232A" w:rsidP="0020232A">
            <w:pPr>
              <w:pStyle w:val="a7"/>
              <w:ind w:left="173"/>
              <w:rPr>
                <w:b/>
                <w:sz w:val="24"/>
                <w:lang w:val="en-US"/>
              </w:rPr>
            </w:pPr>
          </w:p>
          <w:p w:rsidR="0020232A" w:rsidRPr="00B85436" w:rsidRDefault="0020232A" w:rsidP="0020232A">
            <w:pPr>
              <w:pStyle w:val="a7"/>
              <w:ind w:left="173"/>
              <w:rPr>
                <w:b/>
                <w:sz w:val="24"/>
                <w:lang w:val="en-US"/>
              </w:rPr>
            </w:pPr>
          </w:p>
          <w:p w:rsidR="0020232A" w:rsidRPr="00B85436" w:rsidRDefault="0020232A" w:rsidP="0020232A">
            <w:pPr>
              <w:pStyle w:val="a7"/>
              <w:ind w:left="173"/>
              <w:rPr>
                <w:b/>
                <w:sz w:val="24"/>
                <w:lang w:val="en-US"/>
              </w:rPr>
            </w:pPr>
          </w:p>
          <w:p w:rsidR="0020232A" w:rsidRPr="00B85436" w:rsidRDefault="0020232A" w:rsidP="0020232A">
            <w:pPr>
              <w:pStyle w:val="a7"/>
              <w:ind w:left="173"/>
              <w:rPr>
                <w:b/>
                <w:sz w:val="24"/>
                <w:lang w:val="en-US"/>
              </w:rPr>
            </w:pPr>
          </w:p>
          <w:p w:rsidR="0020232A" w:rsidRPr="00B85436" w:rsidRDefault="0020232A" w:rsidP="00B4603E">
            <w:pPr>
              <w:pStyle w:val="a7"/>
              <w:numPr>
                <w:ilvl w:val="0"/>
                <w:numId w:val="9"/>
              </w:numPr>
              <w:ind w:left="173" w:firstLine="0"/>
              <w:jc w:val="both"/>
              <w:rPr>
                <w:b/>
                <w:sz w:val="24"/>
                <w:szCs w:val="24"/>
                <w:lang w:val="en-US"/>
              </w:rPr>
            </w:pPr>
            <w:r w:rsidRPr="00B85436">
              <w:rPr>
                <w:b/>
                <w:sz w:val="24"/>
                <w:szCs w:val="24"/>
                <w:lang w:val="en-US"/>
              </w:rPr>
              <w:t>Place/Source of publishing the NOP.</w:t>
            </w:r>
          </w:p>
          <w:p w:rsidR="0020232A" w:rsidRPr="00B85436" w:rsidRDefault="0020232A" w:rsidP="00B4603E">
            <w:pPr>
              <w:tabs>
                <w:tab w:val="left" w:pos="567"/>
              </w:tabs>
              <w:spacing w:after="120" w:line="240" w:lineRule="auto"/>
              <w:ind w:left="173" w:firstLine="0"/>
              <w:rPr>
                <w:sz w:val="23"/>
                <w:szCs w:val="23"/>
                <w:lang w:val="en-US"/>
              </w:rPr>
            </w:pPr>
            <w:r w:rsidRPr="00B85436">
              <w:rPr>
                <w:bCs/>
                <w:sz w:val="24"/>
                <w:szCs w:val="24"/>
                <w:lang w:val="en-US"/>
              </w:rPr>
              <w:t xml:space="preserve">Via ETP GPD </w:t>
            </w:r>
            <w:r w:rsidRPr="00B85436">
              <w:rPr>
                <w:snapToGrid/>
                <w:sz w:val="23"/>
                <w:szCs w:val="23"/>
                <w:lang w:val="en-US"/>
              </w:rPr>
              <w:t>https://etpgpb.ru/.</w:t>
            </w:r>
          </w:p>
          <w:p w:rsidR="0020232A" w:rsidRPr="00B85436" w:rsidRDefault="0020232A" w:rsidP="00B4603E">
            <w:pPr>
              <w:pStyle w:val="a7"/>
              <w:ind w:left="173"/>
              <w:jc w:val="both"/>
              <w:rPr>
                <w:bCs/>
                <w:sz w:val="24"/>
                <w:szCs w:val="24"/>
                <w:lang w:val="en-US"/>
              </w:rPr>
            </w:pPr>
          </w:p>
          <w:p w:rsidR="0020232A" w:rsidRPr="00B85436" w:rsidRDefault="0020232A" w:rsidP="00B4603E">
            <w:pPr>
              <w:pStyle w:val="a7"/>
              <w:numPr>
                <w:ilvl w:val="0"/>
                <w:numId w:val="9"/>
              </w:numPr>
              <w:ind w:left="173" w:firstLine="0"/>
              <w:jc w:val="both"/>
              <w:rPr>
                <w:bCs/>
                <w:sz w:val="24"/>
                <w:szCs w:val="24"/>
                <w:lang w:val="en-US"/>
              </w:rPr>
            </w:pPr>
            <w:r w:rsidRPr="00B85436">
              <w:rPr>
                <w:b/>
                <w:bCs/>
                <w:sz w:val="24"/>
                <w:szCs w:val="24"/>
                <w:lang w:val="en-US"/>
              </w:rPr>
              <w:t>The name and address of the ETP in the information and telecommunications network "Internet" with the use of which the purchase is carried out</w:t>
            </w:r>
            <w:r w:rsidRPr="00B85436">
              <w:rPr>
                <w:bCs/>
                <w:sz w:val="24"/>
                <w:szCs w:val="24"/>
                <w:lang w:val="en-US"/>
              </w:rPr>
              <w:t>: Limited Liability Company "Electronic Trading Platform GPB", https://etpgpb.ru/.</w:t>
            </w:r>
          </w:p>
          <w:p w:rsidR="0020232A" w:rsidRPr="00B85436" w:rsidRDefault="0020232A" w:rsidP="0020232A">
            <w:pPr>
              <w:spacing w:after="160" w:line="259" w:lineRule="auto"/>
              <w:ind w:left="173" w:firstLine="0"/>
              <w:rPr>
                <w:bCs/>
                <w:sz w:val="24"/>
                <w:szCs w:val="24"/>
                <w:lang w:val="en-US"/>
              </w:rPr>
            </w:pPr>
          </w:p>
          <w:p w:rsidR="00B4603E" w:rsidRPr="00B85436" w:rsidRDefault="00B4603E" w:rsidP="00B4603E">
            <w:pPr>
              <w:spacing w:line="240" w:lineRule="auto"/>
              <w:ind w:firstLine="0"/>
              <w:rPr>
                <w:bCs/>
                <w:sz w:val="24"/>
                <w:szCs w:val="24"/>
                <w:lang w:val="en-US"/>
              </w:rPr>
            </w:pPr>
            <w:r w:rsidRPr="00B85436">
              <w:rPr>
                <w:bCs/>
                <w:sz w:val="24"/>
                <w:szCs w:val="24"/>
                <w:lang w:val="en-US"/>
              </w:rPr>
              <w:br/>
            </w:r>
            <w:r w:rsidRPr="00B85436">
              <w:rPr>
                <w:b/>
                <w:bCs/>
                <w:sz w:val="24"/>
                <w:szCs w:val="24"/>
                <w:lang w:val="en-US"/>
              </w:rPr>
              <w:t>11. Term, place and procedure for submitting procurement documentation:</w:t>
            </w:r>
            <w:r w:rsidRPr="00B85436">
              <w:rPr>
                <w:bCs/>
                <w:sz w:val="24"/>
                <w:szCs w:val="24"/>
                <w:lang w:val="en-US"/>
              </w:rPr>
              <w:t xml:space="preserve"> The procurement documentation is available for review in the form of an electronic document free of charge at any time from the moment the notice is officially posted to the address of the electronic site specified in clause 9 of the procurement notice. </w:t>
            </w:r>
          </w:p>
          <w:p w:rsidR="0020232A" w:rsidRPr="00B85436" w:rsidRDefault="00B4603E" w:rsidP="00B4603E">
            <w:pPr>
              <w:spacing w:line="240" w:lineRule="auto"/>
              <w:ind w:firstLine="0"/>
              <w:rPr>
                <w:bCs/>
                <w:sz w:val="24"/>
                <w:szCs w:val="24"/>
                <w:lang w:val="en-US"/>
              </w:rPr>
            </w:pPr>
            <w:r w:rsidRPr="00B85436">
              <w:rPr>
                <w:bCs/>
                <w:sz w:val="24"/>
                <w:szCs w:val="24"/>
                <w:lang w:val="en-US"/>
              </w:rPr>
              <w:t>1</w:t>
            </w:r>
            <w:r w:rsidRPr="00B85436">
              <w:rPr>
                <w:b/>
                <w:bCs/>
                <w:sz w:val="24"/>
                <w:szCs w:val="24"/>
                <w:lang w:val="en-US"/>
              </w:rPr>
              <w:t>2. Date and place of the start of filing applications:</w:t>
            </w:r>
            <w:r w:rsidRPr="00B85436">
              <w:rPr>
                <w:bCs/>
                <w:sz w:val="24"/>
                <w:szCs w:val="24"/>
                <w:lang w:val="en-US"/>
              </w:rPr>
              <w:t xml:space="preserve"> applications are accepted in electronic form using the functionality of the GPB electronic trading platform in accordance with the rules of the GPB electronic trading platform posted at: https://etpgpb.ru/. The start date for accepting applications is the date when the notice and documentation were posted on the ETP website at: https://etpgpb.ru/.</w:t>
            </w:r>
          </w:p>
          <w:p w:rsidR="0020232A" w:rsidRPr="00B85436" w:rsidRDefault="0020232A" w:rsidP="00B4603E">
            <w:pPr>
              <w:spacing w:line="240" w:lineRule="auto"/>
              <w:ind w:left="173" w:firstLine="0"/>
              <w:rPr>
                <w:bCs/>
                <w:sz w:val="24"/>
                <w:szCs w:val="24"/>
                <w:lang w:val="en-US"/>
              </w:rPr>
            </w:pPr>
          </w:p>
          <w:p w:rsidR="00B4603E" w:rsidRPr="00B85436" w:rsidRDefault="00B4603E" w:rsidP="00B4603E">
            <w:pPr>
              <w:spacing w:line="240" w:lineRule="auto"/>
              <w:ind w:left="173" w:firstLine="0"/>
              <w:rPr>
                <w:bCs/>
                <w:sz w:val="24"/>
                <w:szCs w:val="24"/>
                <w:lang w:val="en-US"/>
              </w:rPr>
            </w:pPr>
          </w:p>
          <w:p w:rsidR="00B4603E" w:rsidRPr="00B85436" w:rsidRDefault="00B4603E" w:rsidP="00B4603E">
            <w:pPr>
              <w:spacing w:line="240" w:lineRule="auto"/>
              <w:ind w:left="173" w:firstLine="0"/>
              <w:rPr>
                <w:bCs/>
                <w:sz w:val="24"/>
                <w:szCs w:val="24"/>
                <w:lang w:val="en-US"/>
              </w:rPr>
            </w:pPr>
          </w:p>
          <w:p w:rsidR="00B4603E" w:rsidRPr="00B85436" w:rsidRDefault="00B4603E" w:rsidP="00B4603E">
            <w:pPr>
              <w:spacing w:line="240" w:lineRule="auto"/>
              <w:ind w:firstLine="0"/>
              <w:rPr>
                <w:bCs/>
                <w:sz w:val="24"/>
                <w:szCs w:val="24"/>
                <w:lang w:val="en-US"/>
              </w:rPr>
            </w:pPr>
            <w:r w:rsidRPr="00B85436">
              <w:rPr>
                <w:b/>
                <w:bCs/>
                <w:sz w:val="24"/>
                <w:szCs w:val="24"/>
                <w:lang w:val="en-US"/>
              </w:rPr>
              <w:t>13. Date and time of the end of filing applications, place of filing:</w:t>
            </w:r>
            <w:r w:rsidRPr="00B85436">
              <w:rPr>
                <w:bCs/>
                <w:sz w:val="24"/>
                <w:szCs w:val="24"/>
                <w:lang w:val="en-US"/>
              </w:rPr>
              <w:t xml:space="preserve"> </w:t>
            </w:r>
            <w:r w:rsidR="001F1EE6" w:rsidRPr="00B85436">
              <w:rPr>
                <w:bCs/>
                <w:sz w:val="24"/>
                <w:szCs w:val="24"/>
                <w:lang w:val="en-US"/>
              </w:rPr>
              <w:t>November</w:t>
            </w:r>
            <w:r w:rsidRPr="00B85436">
              <w:rPr>
                <w:bCs/>
                <w:sz w:val="24"/>
                <w:szCs w:val="24"/>
                <w:lang w:val="en-US"/>
              </w:rPr>
              <w:t xml:space="preserve"> </w:t>
            </w:r>
            <w:r w:rsidR="001F1EE6" w:rsidRPr="00B85436">
              <w:rPr>
                <w:bCs/>
                <w:sz w:val="24"/>
                <w:szCs w:val="24"/>
                <w:lang w:val="en-US"/>
              </w:rPr>
              <w:t>16</w:t>
            </w:r>
            <w:r w:rsidRPr="00B85436">
              <w:rPr>
                <w:bCs/>
                <w:sz w:val="24"/>
                <w:szCs w:val="24"/>
                <w:lang w:val="en-US"/>
              </w:rPr>
              <w:t>, 2020 at 1</w:t>
            </w:r>
            <w:r w:rsidR="001F1EE6" w:rsidRPr="00B85436">
              <w:rPr>
                <w:bCs/>
                <w:sz w:val="24"/>
                <w:szCs w:val="24"/>
                <w:lang w:val="en-US"/>
              </w:rPr>
              <w:t>1</w:t>
            </w:r>
            <w:r w:rsidRPr="00B85436">
              <w:rPr>
                <w:bCs/>
                <w:sz w:val="24"/>
                <w:szCs w:val="24"/>
                <w:lang w:val="en-US"/>
              </w:rPr>
              <w:t>:00 Moscow time at the ETP address (the deadline for submitting applications may be extended at the discretion of the Customer). Participants' applications submitted after the above deadline will not be accepted.</w:t>
            </w:r>
          </w:p>
          <w:p w:rsidR="00B4603E" w:rsidRPr="00B85436" w:rsidRDefault="00B4603E" w:rsidP="00B4603E">
            <w:pPr>
              <w:spacing w:line="240" w:lineRule="auto"/>
              <w:ind w:left="173" w:firstLine="0"/>
              <w:rPr>
                <w:bCs/>
                <w:sz w:val="24"/>
                <w:szCs w:val="24"/>
                <w:lang w:val="en-US"/>
              </w:rPr>
            </w:pPr>
            <w:r w:rsidRPr="00B85436">
              <w:rPr>
                <w:bCs/>
                <w:sz w:val="24"/>
                <w:szCs w:val="24"/>
                <w:lang w:val="en-US"/>
              </w:rPr>
              <w:t>The customer has the right to extend the deadline for submission of bids for participation in the request for proposals and, accordingly, to postpone the date and time of the procedure for opening bids at any time before the date of the procedure for opening bids for participation in the request for proposals, and also before summing up the procurement results, change the date of consideration of proposals from participants in the procurement and summarizing results of requests for proposals.</w:t>
            </w:r>
          </w:p>
          <w:p w:rsidR="00B4603E" w:rsidRPr="00B85436" w:rsidRDefault="00B4603E" w:rsidP="00B4603E">
            <w:pPr>
              <w:spacing w:line="240" w:lineRule="auto"/>
              <w:ind w:left="173" w:firstLine="0"/>
              <w:rPr>
                <w:bCs/>
                <w:sz w:val="24"/>
                <w:szCs w:val="24"/>
                <w:lang w:val="en-US"/>
              </w:rPr>
            </w:pPr>
            <w:r w:rsidRPr="00B85436">
              <w:rPr>
                <w:bCs/>
                <w:sz w:val="24"/>
                <w:szCs w:val="24"/>
                <w:lang w:val="en-US"/>
              </w:rPr>
              <w:t>Bids that do not meet the requirements set out in the procurement documentation may be rejected.</w:t>
            </w:r>
          </w:p>
          <w:p w:rsidR="00B4603E" w:rsidRPr="00B85436" w:rsidRDefault="00B4603E" w:rsidP="00B4603E">
            <w:pPr>
              <w:spacing w:line="240" w:lineRule="auto"/>
              <w:ind w:firstLine="0"/>
              <w:rPr>
                <w:sz w:val="23"/>
                <w:szCs w:val="23"/>
                <w:lang w:val="en-US"/>
              </w:rPr>
            </w:pPr>
          </w:p>
          <w:p w:rsidR="00B4603E" w:rsidRPr="00B85436" w:rsidRDefault="00B4603E" w:rsidP="00B4603E">
            <w:pPr>
              <w:spacing w:line="240" w:lineRule="auto"/>
              <w:ind w:firstLine="0"/>
              <w:rPr>
                <w:b/>
                <w:sz w:val="23"/>
                <w:szCs w:val="23"/>
                <w:lang w:val="en-US"/>
              </w:rPr>
            </w:pPr>
            <w:r w:rsidRPr="00B85436">
              <w:rPr>
                <w:b/>
                <w:sz w:val="23"/>
                <w:szCs w:val="23"/>
                <w:lang w:val="en-US"/>
              </w:rPr>
              <w:t>14. Information on the form, size and term for providing the application security:</w:t>
            </w:r>
          </w:p>
          <w:p w:rsidR="00B4603E" w:rsidRPr="00B85436" w:rsidRDefault="00B4603E" w:rsidP="00B4603E">
            <w:pPr>
              <w:spacing w:line="240" w:lineRule="auto"/>
              <w:ind w:firstLine="0"/>
              <w:rPr>
                <w:sz w:val="23"/>
                <w:szCs w:val="23"/>
                <w:lang w:val="en-US"/>
              </w:rPr>
            </w:pPr>
            <w:r w:rsidRPr="00B85436">
              <w:rPr>
                <w:sz w:val="23"/>
                <w:szCs w:val="23"/>
                <w:lang w:val="en-US"/>
              </w:rPr>
              <w:t>not required.</w:t>
            </w:r>
          </w:p>
          <w:p w:rsidR="00B4603E" w:rsidRPr="00B85436" w:rsidRDefault="00B4603E" w:rsidP="00B4603E">
            <w:pPr>
              <w:spacing w:line="240" w:lineRule="auto"/>
              <w:ind w:firstLine="0"/>
              <w:rPr>
                <w:sz w:val="23"/>
                <w:szCs w:val="23"/>
                <w:lang w:val="en-US"/>
              </w:rPr>
            </w:pPr>
          </w:p>
          <w:p w:rsidR="00B4603E" w:rsidRPr="00B85436" w:rsidRDefault="00B4603E" w:rsidP="00B4603E">
            <w:pPr>
              <w:spacing w:line="240" w:lineRule="auto"/>
              <w:ind w:firstLine="0"/>
              <w:rPr>
                <w:sz w:val="23"/>
                <w:szCs w:val="23"/>
                <w:lang w:val="en-US"/>
              </w:rPr>
            </w:pPr>
            <w:r w:rsidRPr="00B85436">
              <w:rPr>
                <w:b/>
                <w:sz w:val="23"/>
                <w:szCs w:val="23"/>
                <w:lang w:val="en-US"/>
              </w:rPr>
              <w:t>15. Information on the form, size and term of providing security for the performance of the contract:</w:t>
            </w:r>
            <w:r w:rsidRPr="00B85436">
              <w:rPr>
                <w:sz w:val="23"/>
                <w:szCs w:val="23"/>
                <w:lang w:val="en-US"/>
              </w:rPr>
              <w:t xml:space="preserve"> not required.</w:t>
            </w:r>
          </w:p>
          <w:p w:rsidR="00B4603E" w:rsidRPr="00B85436" w:rsidRDefault="00B4603E" w:rsidP="00B4603E">
            <w:pPr>
              <w:spacing w:line="240" w:lineRule="auto"/>
              <w:ind w:firstLine="0"/>
              <w:rPr>
                <w:sz w:val="23"/>
                <w:szCs w:val="23"/>
                <w:lang w:val="en-US"/>
              </w:rPr>
            </w:pPr>
          </w:p>
          <w:p w:rsidR="00B4603E" w:rsidRPr="00B85436" w:rsidRDefault="00B4603E" w:rsidP="00B4603E">
            <w:pPr>
              <w:spacing w:line="240" w:lineRule="auto"/>
              <w:ind w:firstLine="0"/>
              <w:rPr>
                <w:b/>
                <w:sz w:val="23"/>
                <w:szCs w:val="23"/>
                <w:lang w:val="en-US"/>
              </w:rPr>
            </w:pPr>
            <w:r w:rsidRPr="00B85436">
              <w:rPr>
                <w:b/>
                <w:sz w:val="23"/>
                <w:szCs w:val="23"/>
                <w:lang w:val="en-US"/>
              </w:rPr>
              <w:t>16. Place, date of consideration, evaluation and comparison of applications:</w:t>
            </w:r>
          </w:p>
          <w:p w:rsidR="00B4603E" w:rsidRPr="00B85436" w:rsidRDefault="00B4603E" w:rsidP="00B4603E">
            <w:pPr>
              <w:spacing w:line="240" w:lineRule="auto"/>
              <w:ind w:firstLine="0"/>
              <w:rPr>
                <w:sz w:val="23"/>
                <w:szCs w:val="23"/>
                <w:lang w:val="en-US"/>
              </w:rPr>
            </w:pPr>
            <w:r w:rsidRPr="00B85436">
              <w:rPr>
                <w:sz w:val="23"/>
                <w:szCs w:val="23"/>
                <w:lang w:val="en-US"/>
              </w:rPr>
              <w:t xml:space="preserve">at ETP, </w:t>
            </w:r>
            <w:r w:rsidR="001F1EE6" w:rsidRPr="00B85436">
              <w:rPr>
                <w:sz w:val="23"/>
                <w:szCs w:val="23"/>
                <w:lang w:val="en-US"/>
              </w:rPr>
              <w:t>November</w:t>
            </w:r>
            <w:r w:rsidRPr="00B85436">
              <w:rPr>
                <w:sz w:val="23"/>
                <w:szCs w:val="23"/>
                <w:lang w:val="en-US"/>
              </w:rPr>
              <w:t xml:space="preserve"> </w:t>
            </w:r>
            <w:r w:rsidR="001F1EE6" w:rsidRPr="00B85436">
              <w:rPr>
                <w:sz w:val="23"/>
                <w:szCs w:val="23"/>
                <w:lang w:val="en-US"/>
              </w:rPr>
              <w:t>16</w:t>
            </w:r>
            <w:r w:rsidRPr="00B85436">
              <w:rPr>
                <w:sz w:val="23"/>
                <w:szCs w:val="23"/>
                <w:lang w:val="en-US"/>
              </w:rPr>
              <w:t>, 2020</w:t>
            </w:r>
          </w:p>
          <w:p w:rsidR="00B4603E" w:rsidRPr="00B85436" w:rsidRDefault="00B4603E" w:rsidP="00B4603E">
            <w:pPr>
              <w:spacing w:line="240" w:lineRule="auto"/>
              <w:ind w:firstLine="0"/>
              <w:rPr>
                <w:sz w:val="23"/>
                <w:szCs w:val="23"/>
                <w:lang w:val="en-US"/>
              </w:rPr>
            </w:pPr>
          </w:p>
          <w:p w:rsidR="00B4603E" w:rsidRPr="00B85436" w:rsidRDefault="00B4603E" w:rsidP="00B4603E">
            <w:pPr>
              <w:spacing w:line="240" w:lineRule="auto"/>
              <w:ind w:firstLine="0"/>
              <w:rPr>
                <w:b/>
                <w:sz w:val="23"/>
                <w:szCs w:val="23"/>
                <w:lang w:val="en-US"/>
              </w:rPr>
            </w:pPr>
            <w:r w:rsidRPr="00B85436">
              <w:rPr>
                <w:b/>
                <w:sz w:val="23"/>
                <w:szCs w:val="23"/>
                <w:lang w:val="en-US"/>
              </w:rPr>
              <w:lastRenderedPageBreak/>
              <w:t>17. Date of summing up the purchase results:</w:t>
            </w:r>
          </w:p>
          <w:p w:rsidR="00B4603E" w:rsidRPr="00B85436" w:rsidRDefault="00B4603E" w:rsidP="00B4603E">
            <w:pPr>
              <w:spacing w:line="240" w:lineRule="auto"/>
              <w:ind w:firstLine="0"/>
              <w:rPr>
                <w:sz w:val="23"/>
                <w:szCs w:val="23"/>
                <w:lang w:val="en-US"/>
              </w:rPr>
            </w:pPr>
            <w:r w:rsidRPr="00B85436">
              <w:rPr>
                <w:sz w:val="23"/>
                <w:szCs w:val="23"/>
                <w:lang w:val="en-US"/>
              </w:rPr>
              <w:t xml:space="preserve">no later than </w:t>
            </w:r>
            <w:r w:rsidR="001F1EE6" w:rsidRPr="00B85436">
              <w:rPr>
                <w:sz w:val="23"/>
                <w:szCs w:val="23"/>
                <w:lang w:val="en-US"/>
              </w:rPr>
              <w:t>November</w:t>
            </w:r>
            <w:r w:rsidRPr="00B85436">
              <w:rPr>
                <w:sz w:val="23"/>
                <w:szCs w:val="23"/>
                <w:lang w:val="en-US"/>
              </w:rPr>
              <w:t xml:space="preserve"> 19, 2020</w:t>
            </w:r>
          </w:p>
          <w:p w:rsidR="00B4603E" w:rsidRPr="00B85436" w:rsidRDefault="00B4603E" w:rsidP="00B4603E">
            <w:pPr>
              <w:spacing w:line="240" w:lineRule="auto"/>
              <w:ind w:firstLine="0"/>
              <w:rPr>
                <w:sz w:val="23"/>
                <w:szCs w:val="23"/>
                <w:lang w:val="en-US"/>
              </w:rPr>
            </w:pPr>
          </w:p>
          <w:p w:rsidR="00B4603E" w:rsidRPr="00B85436" w:rsidRDefault="00B4603E" w:rsidP="00B4603E">
            <w:pPr>
              <w:spacing w:line="240" w:lineRule="auto"/>
              <w:ind w:firstLine="0"/>
              <w:rPr>
                <w:b/>
                <w:sz w:val="23"/>
                <w:szCs w:val="23"/>
                <w:lang w:val="en-US"/>
              </w:rPr>
            </w:pPr>
            <w:r w:rsidRPr="00B85436">
              <w:rPr>
                <w:b/>
                <w:sz w:val="23"/>
                <w:szCs w:val="23"/>
                <w:lang w:val="en-US"/>
              </w:rPr>
              <w:t>18. Refusal to carry out the procurement procedure:</w:t>
            </w:r>
          </w:p>
          <w:p w:rsidR="0020232A" w:rsidRPr="00B85436" w:rsidRDefault="00B4603E" w:rsidP="00B4603E">
            <w:pPr>
              <w:spacing w:line="240" w:lineRule="auto"/>
              <w:ind w:firstLine="0"/>
              <w:rPr>
                <w:sz w:val="23"/>
                <w:szCs w:val="23"/>
                <w:lang w:val="en-US"/>
              </w:rPr>
            </w:pPr>
            <w:r w:rsidRPr="00B85436">
              <w:rPr>
                <w:sz w:val="23"/>
                <w:szCs w:val="23"/>
                <w:lang w:val="en-US"/>
              </w:rPr>
              <w:t>At any time, the Customer has the right to refuse to conduct the request for proposals procedure at any stage of the procedure. In this case, the Customer does not bear any responsibility to any participants in the procurement procedure, to whom such an action may cause losses.</w:t>
            </w:r>
          </w:p>
          <w:p w:rsidR="00B4603E" w:rsidRPr="00B85436" w:rsidRDefault="00B4603E" w:rsidP="00B4603E">
            <w:pPr>
              <w:spacing w:line="240" w:lineRule="auto"/>
              <w:ind w:firstLine="0"/>
              <w:rPr>
                <w:sz w:val="23"/>
                <w:szCs w:val="23"/>
                <w:lang w:val="en-US"/>
              </w:rPr>
            </w:pPr>
          </w:p>
          <w:p w:rsidR="00B4603E" w:rsidRPr="00B85436" w:rsidRDefault="00B4603E" w:rsidP="00B4603E">
            <w:pPr>
              <w:spacing w:line="240" w:lineRule="auto"/>
              <w:ind w:firstLine="0"/>
              <w:rPr>
                <w:b/>
                <w:sz w:val="23"/>
                <w:szCs w:val="23"/>
                <w:lang w:val="en-US"/>
              </w:rPr>
            </w:pPr>
            <w:r w:rsidRPr="00B85436">
              <w:rPr>
                <w:b/>
                <w:sz w:val="23"/>
                <w:szCs w:val="23"/>
                <w:lang w:val="en-US"/>
              </w:rPr>
              <w:t>19. Additional terms and comments:</w:t>
            </w:r>
          </w:p>
          <w:p w:rsidR="00B4603E" w:rsidRPr="00B85436" w:rsidRDefault="00B4603E" w:rsidP="00B4603E">
            <w:pPr>
              <w:spacing w:line="240" w:lineRule="auto"/>
              <w:ind w:firstLine="0"/>
              <w:rPr>
                <w:sz w:val="23"/>
                <w:szCs w:val="23"/>
                <w:lang w:val="en-US"/>
              </w:rPr>
            </w:pPr>
            <w:r w:rsidRPr="00B85436">
              <w:rPr>
                <w:sz w:val="23"/>
                <w:szCs w:val="23"/>
                <w:lang w:val="en-US"/>
              </w:rPr>
              <w:t>Changes and additions may be made to the notice and procurement documentation. Information about such changes and additions will be published at the address where the purchase is placed.</w:t>
            </w:r>
          </w:p>
          <w:p w:rsidR="00B4603E" w:rsidRPr="00B85436" w:rsidRDefault="00B4603E" w:rsidP="00B4603E">
            <w:pPr>
              <w:spacing w:line="240" w:lineRule="auto"/>
              <w:ind w:firstLine="0"/>
              <w:rPr>
                <w:sz w:val="23"/>
                <w:szCs w:val="23"/>
                <w:lang w:val="en-US"/>
              </w:rPr>
            </w:pPr>
            <w:r w:rsidRPr="00B85436">
              <w:rPr>
                <w:sz w:val="23"/>
                <w:szCs w:val="23"/>
                <w:lang w:val="en-US"/>
              </w:rPr>
              <w:t>If necessary, the Customer intends to exercise the right to conduct "bargaining</w:t>
            </w:r>
            <w:r w:rsidR="00B85436">
              <w:rPr>
                <w:sz w:val="23"/>
                <w:szCs w:val="23"/>
                <w:lang w:val="en-US"/>
              </w:rPr>
              <w:t xml:space="preserve"> over the price</w:t>
            </w:r>
            <w:r w:rsidRPr="00B85436">
              <w:rPr>
                <w:sz w:val="23"/>
                <w:szCs w:val="23"/>
                <w:lang w:val="en-US"/>
              </w:rPr>
              <w:t>".</w:t>
            </w:r>
          </w:p>
          <w:p w:rsidR="00B4603E" w:rsidRPr="00B85436" w:rsidRDefault="00B4603E" w:rsidP="00B4603E">
            <w:pPr>
              <w:spacing w:line="240" w:lineRule="auto"/>
              <w:ind w:firstLine="0"/>
              <w:rPr>
                <w:sz w:val="23"/>
                <w:szCs w:val="23"/>
                <w:lang w:val="en-US"/>
              </w:rPr>
            </w:pPr>
            <w:r w:rsidRPr="00B85436">
              <w:rPr>
                <w:sz w:val="23"/>
                <w:szCs w:val="23"/>
                <w:lang w:val="en-US"/>
              </w:rPr>
              <w:t>The contract with the participant who offered the best delivery terms will be concluded following the request for proposals and obtaining corporate approval in accordance with the requirements of the legislation of the Russian Federation and the internal documents of the Customer.</w:t>
            </w:r>
          </w:p>
          <w:p w:rsidR="0020232A" w:rsidRPr="00B85436" w:rsidRDefault="00B4603E" w:rsidP="00B4603E">
            <w:pPr>
              <w:spacing w:line="240" w:lineRule="auto"/>
              <w:ind w:firstLine="0"/>
              <w:rPr>
                <w:sz w:val="23"/>
                <w:szCs w:val="23"/>
                <w:lang w:val="en-US"/>
              </w:rPr>
            </w:pPr>
            <w:r w:rsidRPr="00B85436">
              <w:rPr>
                <w:sz w:val="23"/>
                <w:szCs w:val="23"/>
                <w:lang w:val="en-US"/>
              </w:rPr>
              <w:t>The rest and more detailed conditions of purchase are contained in the purchase documentation.</w:t>
            </w:r>
          </w:p>
          <w:p w:rsidR="0020232A" w:rsidRPr="00B85436" w:rsidRDefault="0020232A" w:rsidP="00B4603E">
            <w:pPr>
              <w:spacing w:line="240" w:lineRule="auto"/>
              <w:ind w:firstLine="0"/>
              <w:rPr>
                <w:sz w:val="23"/>
                <w:szCs w:val="23"/>
                <w:lang w:val="en-US"/>
              </w:rPr>
            </w:pPr>
          </w:p>
          <w:p w:rsidR="0020232A" w:rsidRPr="00B85436" w:rsidRDefault="0020232A" w:rsidP="0020232A">
            <w:pPr>
              <w:spacing w:before="120"/>
              <w:ind w:firstLine="0"/>
              <w:rPr>
                <w:sz w:val="23"/>
                <w:szCs w:val="23"/>
                <w:lang w:val="en-US"/>
              </w:rPr>
            </w:pPr>
          </w:p>
        </w:tc>
      </w:tr>
    </w:tbl>
    <w:p w:rsidR="003C03AC" w:rsidRPr="0020232A" w:rsidRDefault="008F682F" w:rsidP="0020232A">
      <w:pPr>
        <w:tabs>
          <w:tab w:val="left" w:pos="567"/>
        </w:tabs>
        <w:spacing w:line="240" w:lineRule="auto"/>
        <w:ind w:firstLine="0"/>
        <w:rPr>
          <w:sz w:val="23"/>
          <w:szCs w:val="23"/>
          <w:lang w:val="en-US"/>
        </w:rPr>
      </w:pPr>
    </w:p>
    <w:sectPr w:rsidR="003C03AC" w:rsidRPr="0020232A" w:rsidSect="00DC4383">
      <w:headerReference w:type="default" r:id="rId11"/>
      <w:headerReference w:type="first" r:id="rId12"/>
      <w:pgSz w:w="11906" w:h="16838" w:code="9"/>
      <w:pgMar w:top="851" w:right="566" w:bottom="851" w:left="1134" w:header="142" w:footer="306"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56" w:rsidRDefault="000D1956">
      <w:pPr>
        <w:spacing w:line="240" w:lineRule="auto"/>
      </w:pPr>
      <w:r>
        <w:separator/>
      </w:r>
    </w:p>
  </w:endnote>
  <w:endnote w:type="continuationSeparator" w:id="0">
    <w:p w:rsidR="000D1956" w:rsidRDefault="000D1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56" w:rsidRDefault="000D1956">
      <w:pPr>
        <w:spacing w:line="240" w:lineRule="auto"/>
      </w:pPr>
      <w:r>
        <w:separator/>
      </w:r>
    </w:p>
  </w:footnote>
  <w:footnote w:type="continuationSeparator" w:id="0">
    <w:p w:rsidR="000D1956" w:rsidRDefault="000D19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E0" w:rsidRPr="00FA6392" w:rsidRDefault="008F682F" w:rsidP="000B7513">
    <w:pPr>
      <w:pStyle w:val="a3"/>
      <w:pBdr>
        <w:bottom w:val="none" w:sz="0" w:space="0" w:color="auto"/>
      </w:pBdr>
      <w:tabs>
        <w:tab w:val="clear" w:pos="4153"/>
        <w:tab w:val="clear" w:pos="8306"/>
        <w:tab w:val="left" w:pos="548"/>
      </w:tabs>
      <w:jc w:val="both"/>
      <w:rPr>
        <w:i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12" w:rsidRDefault="009879CE" w:rsidP="002D1C12">
    <w:pPr>
      <w:pStyle w:val="a3"/>
      <w:jc w:val="left"/>
    </w:pPr>
    <w:r w:rsidRPr="00DA3295">
      <w:rPr>
        <w:noProof/>
        <w:lang w:val="ru-RU" w:eastAsia="ru-RU"/>
      </w:rPr>
      <w:drawing>
        <wp:inline distT="0" distB="0" distL="0" distR="0">
          <wp:extent cx="2400300" cy="975360"/>
          <wp:effectExtent l="0" t="0" r="0" b="0"/>
          <wp:docPr id="6" name="Рисунок 6" descr="\\imac-first\2018\102\01_logo\01_BHK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c-first\2018\102\01_logo\01_BHK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 w15:restartNumberingAfterBreak="0">
    <w:nsid w:val="03A871FC"/>
    <w:multiLevelType w:val="hybridMultilevel"/>
    <w:tmpl w:val="9C307DBC"/>
    <w:lvl w:ilvl="0" w:tplc="03227EE6">
      <w:start w:val="8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C26464"/>
    <w:multiLevelType w:val="hybridMultilevel"/>
    <w:tmpl w:val="67E63C90"/>
    <w:lvl w:ilvl="0" w:tplc="F042A43C">
      <w:start w:val="1"/>
      <w:numFmt w:val="decimal"/>
      <w:lvlText w:val="%1."/>
      <w:lvlJc w:val="left"/>
      <w:pPr>
        <w:ind w:left="570" w:hanging="57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403F85"/>
    <w:multiLevelType w:val="multilevel"/>
    <w:tmpl w:val="4A76F1A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CE62DE"/>
    <w:multiLevelType w:val="hybridMultilevel"/>
    <w:tmpl w:val="233AC0F0"/>
    <w:lvl w:ilvl="0" w:tplc="198EB3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203A3"/>
    <w:multiLevelType w:val="hybridMultilevel"/>
    <w:tmpl w:val="CDFA87A0"/>
    <w:lvl w:ilvl="0" w:tplc="0FC0A36C">
      <w:start w:val="8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467D7380"/>
    <w:multiLevelType w:val="hybridMultilevel"/>
    <w:tmpl w:val="E7043BCA"/>
    <w:lvl w:ilvl="0" w:tplc="08E2005A">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005D2F"/>
    <w:multiLevelType w:val="hybridMultilevel"/>
    <w:tmpl w:val="4F061936"/>
    <w:lvl w:ilvl="0" w:tplc="6D0E36A8">
      <w:start w:val="8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6E0874E4"/>
    <w:multiLevelType w:val="hybridMultilevel"/>
    <w:tmpl w:val="C768571E"/>
    <w:lvl w:ilvl="0" w:tplc="5AD037FA">
      <w:start w:val="1"/>
      <w:numFmt w:val="decimal"/>
      <w:lvlText w:val="%1."/>
      <w:lvlJc w:val="left"/>
      <w:pPr>
        <w:ind w:left="360" w:hanging="360"/>
      </w:pPr>
      <w:rPr>
        <w:b w:val="0"/>
        <w:i w:val="0"/>
        <w:strike w:val="0"/>
        <w:dstrike w:val="0"/>
        <w:color w:val="000000"/>
        <w:sz w:val="26"/>
        <w:szCs w:val="26"/>
        <w:u w:val="none" w:color="000000"/>
        <w:bdr w:val="none" w:sz="0" w:space="0" w:color="auto"/>
        <w:shd w:val="clear" w:color="auto" w:fill="auto"/>
        <w:vertAlign w:val="baseline"/>
      </w:rPr>
    </w:lvl>
    <w:lvl w:ilvl="1" w:tplc="3DDEC1FE">
      <w:start w:val="1"/>
      <w:numFmt w:val="lowerLetter"/>
      <w:lvlText w:val="%2"/>
      <w:lvlJc w:val="left"/>
      <w:pPr>
        <w:ind w:left="3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9CD31C">
      <w:start w:val="1"/>
      <w:numFmt w:val="lowerRoman"/>
      <w:lvlText w:val="%3"/>
      <w:lvlJc w:val="left"/>
      <w:pPr>
        <w:ind w:left="4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06C6F4">
      <w:start w:val="1"/>
      <w:numFmt w:val="decimal"/>
      <w:lvlText w:val="%4"/>
      <w:lvlJc w:val="left"/>
      <w:pPr>
        <w:ind w:left="5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B02A60">
      <w:start w:val="1"/>
      <w:numFmt w:val="lowerLetter"/>
      <w:lvlText w:val="%5"/>
      <w:lvlJc w:val="left"/>
      <w:pPr>
        <w:ind w:left="5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3C99F8">
      <w:start w:val="1"/>
      <w:numFmt w:val="lowerRoman"/>
      <w:lvlText w:val="%6"/>
      <w:lvlJc w:val="left"/>
      <w:pPr>
        <w:ind w:left="6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30E7A4">
      <w:start w:val="1"/>
      <w:numFmt w:val="decimal"/>
      <w:lvlText w:val="%7"/>
      <w:lvlJc w:val="left"/>
      <w:pPr>
        <w:ind w:left="7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56F6BA">
      <w:start w:val="1"/>
      <w:numFmt w:val="lowerLetter"/>
      <w:lvlText w:val="%8"/>
      <w:lvlJc w:val="left"/>
      <w:pPr>
        <w:ind w:left="8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ACA756">
      <w:start w:val="1"/>
      <w:numFmt w:val="lowerRoman"/>
      <w:lvlText w:val="%9"/>
      <w:lvlJc w:val="left"/>
      <w:pPr>
        <w:ind w:left="8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3"/>
  </w:num>
  <w:num w:numId="3">
    <w:abstractNumId w:val="2"/>
  </w:num>
  <w:num w:numId="4">
    <w:abstractNumId w:val="7"/>
  </w:num>
  <w:num w:numId="5">
    <w:abstractNumId w:val="5"/>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CE"/>
    <w:rsid w:val="0001200D"/>
    <w:rsid w:val="00034BD8"/>
    <w:rsid w:val="000907FB"/>
    <w:rsid w:val="000C7C57"/>
    <w:rsid w:val="000D1956"/>
    <w:rsid w:val="00113831"/>
    <w:rsid w:val="001167AC"/>
    <w:rsid w:val="0018623D"/>
    <w:rsid w:val="001B6191"/>
    <w:rsid w:val="001C706F"/>
    <w:rsid w:val="001F1C1D"/>
    <w:rsid w:val="001F1EE6"/>
    <w:rsid w:val="0020232A"/>
    <w:rsid w:val="00244C69"/>
    <w:rsid w:val="00302FF1"/>
    <w:rsid w:val="00311F4F"/>
    <w:rsid w:val="00321083"/>
    <w:rsid w:val="00323B7C"/>
    <w:rsid w:val="003466EF"/>
    <w:rsid w:val="00391295"/>
    <w:rsid w:val="00436104"/>
    <w:rsid w:val="00451920"/>
    <w:rsid w:val="00456E30"/>
    <w:rsid w:val="00460D61"/>
    <w:rsid w:val="004A3412"/>
    <w:rsid w:val="004C249B"/>
    <w:rsid w:val="004E5623"/>
    <w:rsid w:val="00553851"/>
    <w:rsid w:val="00597AB7"/>
    <w:rsid w:val="005C44E5"/>
    <w:rsid w:val="005F1163"/>
    <w:rsid w:val="006328E8"/>
    <w:rsid w:val="0067795A"/>
    <w:rsid w:val="006B3507"/>
    <w:rsid w:val="006D22D4"/>
    <w:rsid w:val="006D750F"/>
    <w:rsid w:val="00720250"/>
    <w:rsid w:val="00735D5F"/>
    <w:rsid w:val="00743074"/>
    <w:rsid w:val="00744744"/>
    <w:rsid w:val="0077639B"/>
    <w:rsid w:val="00777D03"/>
    <w:rsid w:val="007840EC"/>
    <w:rsid w:val="007D4316"/>
    <w:rsid w:val="008307D2"/>
    <w:rsid w:val="00830F21"/>
    <w:rsid w:val="00843C4E"/>
    <w:rsid w:val="00865CCF"/>
    <w:rsid w:val="008826AF"/>
    <w:rsid w:val="00894645"/>
    <w:rsid w:val="008D63FC"/>
    <w:rsid w:val="008F1EF8"/>
    <w:rsid w:val="008F24E0"/>
    <w:rsid w:val="008F682F"/>
    <w:rsid w:val="00975064"/>
    <w:rsid w:val="009879CE"/>
    <w:rsid w:val="0099401F"/>
    <w:rsid w:val="00995E91"/>
    <w:rsid w:val="009B496F"/>
    <w:rsid w:val="009D2ED7"/>
    <w:rsid w:val="009E6867"/>
    <w:rsid w:val="009E6A89"/>
    <w:rsid w:val="00A06E69"/>
    <w:rsid w:val="00A13C14"/>
    <w:rsid w:val="00A27D37"/>
    <w:rsid w:val="00A33793"/>
    <w:rsid w:val="00A901B4"/>
    <w:rsid w:val="00AA0236"/>
    <w:rsid w:val="00AB5892"/>
    <w:rsid w:val="00AC1491"/>
    <w:rsid w:val="00AE1D4E"/>
    <w:rsid w:val="00AE69A4"/>
    <w:rsid w:val="00AF1613"/>
    <w:rsid w:val="00B4603E"/>
    <w:rsid w:val="00B85436"/>
    <w:rsid w:val="00B91B6F"/>
    <w:rsid w:val="00BA770E"/>
    <w:rsid w:val="00C26A36"/>
    <w:rsid w:val="00C54363"/>
    <w:rsid w:val="00C5713F"/>
    <w:rsid w:val="00C65510"/>
    <w:rsid w:val="00C85E29"/>
    <w:rsid w:val="00CA1B3B"/>
    <w:rsid w:val="00CE48A4"/>
    <w:rsid w:val="00CE66D4"/>
    <w:rsid w:val="00D11915"/>
    <w:rsid w:val="00D20883"/>
    <w:rsid w:val="00D60B13"/>
    <w:rsid w:val="00DC4383"/>
    <w:rsid w:val="00E05B16"/>
    <w:rsid w:val="00E12CF5"/>
    <w:rsid w:val="00E67989"/>
    <w:rsid w:val="00E90E5C"/>
    <w:rsid w:val="00EC0E08"/>
    <w:rsid w:val="00F21A0E"/>
    <w:rsid w:val="00F3358F"/>
    <w:rsid w:val="00F6341E"/>
    <w:rsid w:val="00F80C9E"/>
    <w:rsid w:val="00FA796E"/>
    <w:rsid w:val="00FC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2D24"/>
  <w15:chartTrackingRefBased/>
  <w15:docId w15:val="{130D510B-BBA5-4800-87A7-C2736D86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next w:val="a"/>
    <w:link w:val="10"/>
    <w:uiPriority w:val="9"/>
    <w:unhideWhenUsed/>
    <w:qFormat/>
    <w:rsid w:val="006D22D4"/>
    <w:pPr>
      <w:keepNext/>
      <w:keepLines/>
      <w:numPr>
        <w:numId w:val="2"/>
      </w:numPr>
      <w:spacing w:after="221"/>
      <w:ind w:left="360" w:right="1286" w:hanging="360"/>
      <w:outlineLvl w:val="0"/>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22D4"/>
    <w:rPr>
      <w:rFonts w:ascii="Times New Roman" w:eastAsia="Times New Roman" w:hAnsi="Times New Roman" w:cs="Times New Roman"/>
      <w:b/>
      <w:color w:val="000000"/>
      <w:sz w:val="28"/>
    </w:rPr>
  </w:style>
  <w:style w:type="paragraph" w:styleId="a3">
    <w:name w:val="header"/>
    <w:basedOn w:val="a"/>
    <w:link w:val="a4"/>
    <w:rsid w:val="009879CE"/>
    <w:pPr>
      <w:pBdr>
        <w:bottom w:val="single" w:sz="4" w:space="1" w:color="auto"/>
      </w:pBdr>
      <w:tabs>
        <w:tab w:val="center" w:pos="4153"/>
        <w:tab w:val="right" w:pos="8306"/>
      </w:tabs>
      <w:spacing w:line="240" w:lineRule="auto"/>
      <w:ind w:firstLine="0"/>
      <w:jc w:val="center"/>
    </w:pPr>
    <w:rPr>
      <w:i/>
      <w:sz w:val="20"/>
      <w:lang w:val="x-none" w:eastAsia="x-none"/>
    </w:rPr>
  </w:style>
  <w:style w:type="character" w:customStyle="1" w:styleId="a4">
    <w:name w:val="Верхний колонтитул Знак"/>
    <w:basedOn w:val="a0"/>
    <w:link w:val="a3"/>
    <w:rsid w:val="009879CE"/>
    <w:rPr>
      <w:rFonts w:ascii="Times New Roman" w:eastAsia="Times New Roman" w:hAnsi="Times New Roman" w:cs="Times New Roman"/>
      <w:i/>
      <w:snapToGrid w:val="0"/>
      <w:sz w:val="20"/>
      <w:szCs w:val="20"/>
      <w:lang w:val="x-none" w:eastAsia="x-none"/>
    </w:rPr>
  </w:style>
  <w:style w:type="character" w:styleId="a5">
    <w:name w:val="Hyperlink"/>
    <w:rsid w:val="009879CE"/>
    <w:rPr>
      <w:color w:val="0000FF"/>
      <w:u w:val="single"/>
    </w:rPr>
  </w:style>
  <w:style w:type="paragraph" w:styleId="a6">
    <w:name w:val="Normal (Web)"/>
    <w:basedOn w:val="a"/>
    <w:uiPriority w:val="99"/>
    <w:rsid w:val="009879CE"/>
    <w:pPr>
      <w:spacing w:before="100" w:beforeAutospacing="1" w:after="100" w:afterAutospacing="1" w:line="240" w:lineRule="auto"/>
      <w:ind w:firstLine="0"/>
      <w:jc w:val="left"/>
    </w:pPr>
    <w:rPr>
      <w:snapToGrid/>
      <w:sz w:val="24"/>
      <w:szCs w:val="24"/>
    </w:rPr>
  </w:style>
  <w:style w:type="paragraph" w:styleId="a7">
    <w:name w:val="List Paragraph"/>
    <w:basedOn w:val="a"/>
    <w:uiPriority w:val="34"/>
    <w:qFormat/>
    <w:rsid w:val="009879CE"/>
    <w:pPr>
      <w:spacing w:line="240" w:lineRule="auto"/>
      <w:ind w:left="720" w:firstLine="0"/>
      <w:contextualSpacing/>
      <w:jc w:val="left"/>
    </w:pPr>
    <w:rPr>
      <w:snapToGrid/>
      <w:sz w:val="20"/>
    </w:rPr>
  </w:style>
  <w:style w:type="paragraph" w:customStyle="1" w:styleId="11">
    <w:name w:val="Обычный1"/>
    <w:link w:val="CharChar"/>
    <w:qFormat/>
    <w:rsid w:val="009879CE"/>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1"/>
    <w:locked/>
    <w:rsid w:val="009879CE"/>
    <w:rPr>
      <w:rFonts w:ascii="Times New Roman" w:eastAsia="Arial" w:hAnsi="Times New Roman" w:cs="Times New Roman"/>
      <w:sz w:val="28"/>
      <w:szCs w:val="20"/>
      <w:lang w:eastAsia="ar-SA"/>
    </w:rPr>
  </w:style>
  <w:style w:type="character" w:customStyle="1" w:styleId="WW8Num6z2">
    <w:name w:val="WW8Num6z2"/>
    <w:rsid w:val="0001200D"/>
    <w:rPr>
      <w:b w:val="0"/>
      <w:i w:val="0"/>
    </w:rPr>
  </w:style>
  <w:style w:type="character" w:customStyle="1" w:styleId="WW8Num5z2">
    <w:name w:val="WW8Num5z2"/>
    <w:rsid w:val="006328E8"/>
    <w:rPr>
      <w:rFonts w:cs="Times New Roman"/>
    </w:rPr>
  </w:style>
  <w:style w:type="paragraph" w:styleId="a8">
    <w:name w:val="footer"/>
    <w:basedOn w:val="a"/>
    <w:link w:val="a9"/>
    <w:uiPriority w:val="99"/>
    <w:unhideWhenUsed/>
    <w:rsid w:val="00843C4E"/>
    <w:pPr>
      <w:tabs>
        <w:tab w:val="center" w:pos="4677"/>
        <w:tab w:val="right" w:pos="9355"/>
      </w:tabs>
      <w:spacing w:line="240" w:lineRule="auto"/>
    </w:pPr>
  </w:style>
  <w:style w:type="character" w:customStyle="1" w:styleId="a9">
    <w:name w:val="Нижний колонтитул Знак"/>
    <w:basedOn w:val="a0"/>
    <w:link w:val="a8"/>
    <w:uiPriority w:val="99"/>
    <w:rsid w:val="00843C4E"/>
    <w:rPr>
      <w:rFonts w:ascii="Times New Roman" w:eastAsia="Times New Roman" w:hAnsi="Times New Roman" w:cs="Times New Roman"/>
      <w:snapToGrid w:val="0"/>
      <w:sz w:val="28"/>
      <w:szCs w:val="20"/>
      <w:lang w:eastAsia="ru-RU"/>
    </w:rPr>
  </w:style>
  <w:style w:type="table" w:styleId="aa">
    <w:name w:val="Table Grid"/>
    <w:basedOn w:val="a1"/>
    <w:uiPriority w:val="39"/>
    <w:rsid w:val="0020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8197">
      <w:bodyDiv w:val="1"/>
      <w:marLeft w:val="0"/>
      <w:marRight w:val="0"/>
      <w:marTop w:val="0"/>
      <w:marBottom w:val="0"/>
      <w:divBdr>
        <w:top w:val="none" w:sz="0" w:space="0" w:color="auto"/>
        <w:left w:val="none" w:sz="0" w:space="0" w:color="auto"/>
        <w:bottom w:val="none" w:sz="0" w:space="0" w:color="auto"/>
        <w:right w:val="none" w:sz="0" w:space="0" w:color="auto"/>
      </w:divBdr>
    </w:div>
    <w:div w:id="101922537">
      <w:bodyDiv w:val="1"/>
      <w:marLeft w:val="0"/>
      <w:marRight w:val="0"/>
      <w:marTop w:val="0"/>
      <w:marBottom w:val="0"/>
      <w:divBdr>
        <w:top w:val="none" w:sz="0" w:space="0" w:color="auto"/>
        <w:left w:val="none" w:sz="0" w:space="0" w:color="auto"/>
        <w:bottom w:val="none" w:sz="0" w:space="0" w:color="auto"/>
        <w:right w:val="none" w:sz="0" w:space="0" w:color="auto"/>
      </w:divBdr>
    </w:div>
    <w:div w:id="356467027">
      <w:bodyDiv w:val="1"/>
      <w:marLeft w:val="0"/>
      <w:marRight w:val="0"/>
      <w:marTop w:val="0"/>
      <w:marBottom w:val="0"/>
      <w:divBdr>
        <w:top w:val="none" w:sz="0" w:space="0" w:color="auto"/>
        <w:left w:val="none" w:sz="0" w:space="0" w:color="auto"/>
        <w:bottom w:val="none" w:sz="0" w:space="0" w:color="auto"/>
        <w:right w:val="none" w:sz="0" w:space="0" w:color="auto"/>
      </w:divBdr>
    </w:div>
    <w:div w:id="574240287">
      <w:bodyDiv w:val="1"/>
      <w:marLeft w:val="0"/>
      <w:marRight w:val="0"/>
      <w:marTop w:val="0"/>
      <w:marBottom w:val="0"/>
      <w:divBdr>
        <w:top w:val="none" w:sz="0" w:space="0" w:color="auto"/>
        <w:left w:val="none" w:sz="0" w:space="0" w:color="auto"/>
        <w:bottom w:val="none" w:sz="0" w:space="0" w:color="auto"/>
        <w:right w:val="none" w:sz="0" w:space="0" w:color="auto"/>
      </w:divBdr>
    </w:div>
    <w:div w:id="1185440606">
      <w:bodyDiv w:val="1"/>
      <w:marLeft w:val="0"/>
      <w:marRight w:val="0"/>
      <w:marTop w:val="0"/>
      <w:marBottom w:val="0"/>
      <w:divBdr>
        <w:top w:val="none" w:sz="0" w:space="0" w:color="auto"/>
        <w:left w:val="none" w:sz="0" w:space="0" w:color="auto"/>
        <w:bottom w:val="none" w:sz="0" w:space="0" w:color="auto"/>
        <w:right w:val="none" w:sz="0" w:space="0" w:color="auto"/>
      </w:divBdr>
    </w:div>
    <w:div w:id="1264411556">
      <w:bodyDiv w:val="1"/>
      <w:marLeft w:val="0"/>
      <w:marRight w:val="0"/>
      <w:marTop w:val="0"/>
      <w:marBottom w:val="0"/>
      <w:divBdr>
        <w:top w:val="none" w:sz="0" w:space="0" w:color="auto"/>
        <w:left w:val="none" w:sz="0" w:space="0" w:color="auto"/>
        <w:bottom w:val="none" w:sz="0" w:space="0" w:color="auto"/>
        <w:right w:val="none" w:sz="0" w:space="0" w:color="auto"/>
      </w:divBdr>
    </w:div>
    <w:div w:id="1592425486">
      <w:bodyDiv w:val="1"/>
      <w:marLeft w:val="0"/>
      <w:marRight w:val="0"/>
      <w:marTop w:val="0"/>
      <w:marBottom w:val="0"/>
      <w:divBdr>
        <w:top w:val="none" w:sz="0" w:space="0" w:color="auto"/>
        <w:left w:val="none" w:sz="0" w:space="0" w:color="auto"/>
        <w:bottom w:val="none" w:sz="0" w:space="0" w:color="auto"/>
        <w:right w:val="none" w:sz="0" w:space="0" w:color="auto"/>
      </w:divBdr>
    </w:div>
    <w:div w:id="1870336756">
      <w:bodyDiv w:val="1"/>
      <w:marLeft w:val="0"/>
      <w:marRight w:val="0"/>
      <w:marTop w:val="0"/>
      <w:marBottom w:val="0"/>
      <w:divBdr>
        <w:top w:val="none" w:sz="0" w:space="0" w:color="auto"/>
        <w:left w:val="none" w:sz="0" w:space="0" w:color="auto"/>
        <w:bottom w:val="none" w:sz="0" w:space="0" w:color="auto"/>
        <w:right w:val="none" w:sz="0" w:space="0" w:color="auto"/>
      </w:divBdr>
    </w:div>
    <w:div w:id="2074619390">
      <w:bodyDiv w:val="1"/>
      <w:marLeft w:val="0"/>
      <w:marRight w:val="0"/>
      <w:marTop w:val="0"/>
      <w:marBottom w:val="0"/>
      <w:divBdr>
        <w:top w:val="none" w:sz="0" w:space="0" w:color="auto"/>
        <w:left w:val="none" w:sz="0" w:space="0" w:color="auto"/>
        <w:bottom w:val="none" w:sz="0" w:space="0" w:color="auto"/>
        <w:right w:val="none" w:sz="0" w:space="0" w:color="auto"/>
      </w:divBdr>
    </w:div>
    <w:div w:id="21215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gasdob.ru/zakupki.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tpgpb.ru/" TargetMode="External"/><Relationship Id="rId4" Type="http://schemas.openxmlformats.org/officeDocument/2006/relationships/webSettings" Target="webSettings.xml"/><Relationship Id="rId9" Type="http://schemas.openxmlformats.org/officeDocument/2006/relationships/hyperlink" Target="https://etpgpb.r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Сайдашурова Елена Петровна</dc:creator>
  <cp:keywords/>
  <dc:description/>
  <cp:lastModifiedBy>Есин Никита Сергеевич</cp:lastModifiedBy>
  <cp:revision>14</cp:revision>
  <dcterms:created xsi:type="dcterms:W3CDTF">2020-10-02T05:31:00Z</dcterms:created>
  <dcterms:modified xsi:type="dcterms:W3CDTF">2020-10-30T16:41:00Z</dcterms:modified>
</cp:coreProperties>
</file>